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0A2C26">
        <w:rPr>
          <w:rFonts w:ascii="Times New Roman" w:eastAsia="Times New Roman" w:hAnsi="Times New Roman"/>
          <w:sz w:val="24"/>
          <w:szCs w:val="24"/>
          <w:lang w:eastAsia="lv-LV"/>
        </w:rPr>
        <w:t>30.1</w:t>
      </w:r>
      <w:r>
        <w:rPr>
          <w:rFonts w:ascii="Times New Roman" w:eastAsia="Times New Roman" w:hAnsi="Times New Roman"/>
          <w:sz w:val="24"/>
          <w:szCs w:val="24"/>
          <w:lang w:eastAsia="lv-LV"/>
        </w:rPr>
        <w:t>2.2020.</w:t>
      </w:r>
      <w:r w:rsidRPr="00573252">
        <w:rPr>
          <w:rFonts w:ascii="Times New Roman" w:eastAsia="Times New Roman" w:hAnsi="Times New Roman"/>
          <w:sz w:val="24"/>
          <w:szCs w:val="24"/>
          <w:lang w:eastAsia="lv-LV"/>
        </w:rPr>
        <w:t xml:space="preserve"> sēdes lēmumu Nr.</w:t>
      </w:r>
      <w:r w:rsidR="004F75DE">
        <w:rPr>
          <w:rFonts w:ascii="Times New Roman" w:eastAsia="Times New Roman" w:hAnsi="Times New Roman"/>
          <w:sz w:val="24"/>
          <w:szCs w:val="24"/>
          <w:lang w:eastAsia="lv-LV"/>
        </w:rPr>
        <w:t>862</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4F75DE">
        <w:rPr>
          <w:rFonts w:ascii="Times New Roman" w:eastAsia="Times New Roman" w:hAnsi="Times New Roman"/>
          <w:sz w:val="24"/>
          <w:szCs w:val="24"/>
          <w:lang w:eastAsia="lv-LV"/>
        </w:rPr>
        <w:t>16</w:t>
      </w:r>
      <w:r>
        <w:rPr>
          <w:rFonts w:ascii="Times New Roman" w:eastAsia="Times New Roman" w:hAnsi="Times New Roman"/>
          <w:sz w:val="24"/>
          <w:szCs w:val="24"/>
          <w:lang w:eastAsia="lv-LV"/>
        </w:rPr>
        <w:t xml:space="preserve">, </w:t>
      </w:r>
      <w:r w:rsidR="004F75DE">
        <w:rPr>
          <w:rFonts w:ascii="Times New Roman" w:eastAsia="Times New Roman" w:hAnsi="Times New Roman"/>
          <w:sz w:val="24"/>
          <w:szCs w:val="24"/>
          <w:lang w:eastAsia="lv-LV"/>
        </w:rPr>
        <w:t>56</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 ar naud</w:t>
      </w:r>
      <w:r w:rsidR="007C28F1">
        <w:rPr>
          <w:rFonts w:ascii="Times New Roman" w:hAnsi="Times New Roman" w:cs="Times New Roman"/>
          <w:b/>
        </w:rPr>
        <w:t>as lādi, inventāra Nr. 1239-8486</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 ar naudas lādi</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B664EC">
        <w:rPr>
          <w:rFonts w:ascii="Times New Roman" w:hAnsi="Times New Roman"/>
          <w:b/>
          <w:sz w:val="24"/>
          <w:szCs w:val="24"/>
          <w:lang w:eastAsia="lv-LV"/>
        </w:rPr>
        <w:t>08. februārī</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F16446">
        <w:rPr>
          <w:rFonts w:ascii="Times New Roman" w:hAnsi="Times New Roman"/>
          <w:b/>
          <w:sz w:val="24"/>
          <w:szCs w:val="24"/>
          <w:lang w:eastAsia="lv-LV"/>
        </w:rPr>
        <w:t>2021. gada 10. februārī</w:t>
      </w:r>
      <w:r>
        <w:rPr>
          <w:rFonts w:ascii="Times New Roman" w:hAnsi="Times New Roman"/>
          <w:b/>
          <w:sz w:val="24"/>
          <w:szCs w:val="24"/>
          <w:lang w:eastAsia="lv-LV"/>
        </w:rPr>
        <w:t xml:space="preserve"> plkst. </w:t>
      </w:r>
      <w:r w:rsidR="00F16446">
        <w:rPr>
          <w:rFonts w:ascii="Times New Roman" w:hAnsi="Times New Roman"/>
          <w:b/>
          <w:sz w:val="24"/>
          <w:szCs w:val="24"/>
          <w:lang w:eastAsia="lv-LV"/>
        </w:rPr>
        <w:t>10</w:t>
      </w:r>
      <w:r w:rsidR="007C28F1">
        <w:rPr>
          <w:rFonts w:ascii="Times New Roman" w:hAnsi="Times New Roman"/>
          <w:b/>
          <w:sz w:val="24"/>
          <w:szCs w:val="24"/>
          <w:lang w:eastAsia="lv-LV"/>
        </w:rPr>
        <w:t>.4</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lastRenderedPageBreak/>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0"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0"/>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4F75DE" w:rsidRDefault="004F75DE"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1"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1"/>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bookmarkStart w:id="2" w:name="_GoBack"/>
      <w:bookmarkEnd w:id="2"/>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 ar naudas lādi</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Pr>
          <w:rFonts w:ascii="Times New Roman" w:hAnsi="Times New Roman" w:cs="Times New Roman"/>
          <w:i/>
          <w:sz w:val="20"/>
          <w:szCs w:val="20"/>
        </w:rPr>
        <w:t xml:space="preserve">, </w:t>
      </w:r>
      <w:r w:rsidR="007C28F1">
        <w:rPr>
          <w:rFonts w:ascii="Times New Roman" w:hAnsi="Times New Roman" w:cs="Times New Roman"/>
          <w:i/>
          <w:sz w:val="20"/>
          <w:szCs w:val="20"/>
        </w:rPr>
        <w:t>inventāra Nr. 1239-8486</w:t>
      </w:r>
    </w:p>
    <w:p w:rsidR="00783AA3"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2510D4">
        <w:rPr>
          <w:rFonts w:ascii="Times New Roman" w:hAnsi="Times New Roman" w:cs="Times New Roman"/>
          <w:sz w:val="24"/>
          <w:szCs w:val="24"/>
        </w:rPr>
        <w:t xml:space="preserve"> ar naudas lādi</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A4A" w:rsidRDefault="00641A4A" w:rsidP="00AB6125">
      <w:pPr>
        <w:spacing w:after="0" w:line="240" w:lineRule="auto"/>
      </w:pPr>
      <w:r>
        <w:separator/>
      </w:r>
    </w:p>
  </w:endnote>
  <w:endnote w:type="continuationSeparator" w:id="0">
    <w:p w:rsidR="00641A4A" w:rsidRDefault="00641A4A"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A4A" w:rsidRDefault="00641A4A" w:rsidP="00AB6125">
      <w:pPr>
        <w:spacing w:after="0" w:line="240" w:lineRule="auto"/>
      </w:pPr>
      <w:r>
        <w:separator/>
      </w:r>
    </w:p>
  </w:footnote>
  <w:footnote w:type="continuationSeparator" w:id="0">
    <w:p w:rsidR="00641A4A" w:rsidRDefault="00641A4A"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3AC4"/>
    <w:rsid w:val="00014BAE"/>
    <w:rsid w:val="0002077A"/>
    <w:rsid w:val="00024B74"/>
    <w:rsid w:val="0002630C"/>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510D4"/>
    <w:rsid w:val="002601EC"/>
    <w:rsid w:val="00265191"/>
    <w:rsid w:val="00267E6A"/>
    <w:rsid w:val="00275094"/>
    <w:rsid w:val="00280976"/>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7BAA"/>
    <w:rsid w:val="003D3048"/>
    <w:rsid w:val="003D4CF0"/>
    <w:rsid w:val="003E741E"/>
    <w:rsid w:val="00402E82"/>
    <w:rsid w:val="00406D9F"/>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4F75DE"/>
    <w:rsid w:val="00504AE0"/>
    <w:rsid w:val="00523767"/>
    <w:rsid w:val="00523A53"/>
    <w:rsid w:val="00533B9C"/>
    <w:rsid w:val="00551BF1"/>
    <w:rsid w:val="00552659"/>
    <w:rsid w:val="0055785B"/>
    <w:rsid w:val="0056634F"/>
    <w:rsid w:val="00566A1E"/>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41A4A"/>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C7DEB"/>
    <w:rsid w:val="006D0437"/>
    <w:rsid w:val="006D443C"/>
    <w:rsid w:val="006D5755"/>
    <w:rsid w:val="006D6189"/>
    <w:rsid w:val="006F336C"/>
    <w:rsid w:val="006F7EBA"/>
    <w:rsid w:val="00704441"/>
    <w:rsid w:val="00704525"/>
    <w:rsid w:val="00724880"/>
    <w:rsid w:val="00730FC9"/>
    <w:rsid w:val="007314FB"/>
    <w:rsid w:val="007443CF"/>
    <w:rsid w:val="00750F86"/>
    <w:rsid w:val="00765294"/>
    <w:rsid w:val="0077263A"/>
    <w:rsid w:val="00782329"/>
    <w:rsid w:val="00783AA3"/>
    <w:rsid w:val="007A1C8E"/>
    <w:rsid w:val="007A3171"/>
    <w:rsid w:val="007B7291"/>
    <w:rsid w:val="007C28F1"/>
    <w:rsid w:val="007C3DBE"/>
    <w:rsid w:val="007D4627"/>
    <w:rsid w:val="007D4F8F"/>
    <w:rsid w:val="007D7602"/>
    <w:rsid w:val="007E0FFC"/>
    <w:rsid w:val="007F6C4E"/>
    <w:rsid w:val="00805E03"/>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9274C"/>
    <w:rsid w:val="009944E6"/>
    <w:rsid w:val="00994C99"/>
    <w:rsid w:val="00997C55"/>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8072B"/>
    <w:rsid w:val="00AA3982"/>
    <w:rsid w:val="00AA6CF3"/>
    <w:rsid w:val="00AB27B2"/>
    <w:rsid w:val="00AB46CC"/>
    <w:rsid w:val="00AB6125"/>
    <w:rsid w:val="00AD7DEE"/>
    <w:rsid w:val="00AF7918"/>
    <w:rsid w:val="00B04D26"/>
    <w:rsid w:val="00B07D0C"/>
    <w:rsid w:val="00B5353D"/>
    <w:rsid w:val="00B60E34"/>
    <w:rsid w:val="00B619E1"/>
    <w:rsid w:val="00B61B5F"/>
    <w:rsid w:val="00B664EC"/>
    <w:rsid w:val="00B77807"/>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355C2"/>
    <w:rsid w:val="00C40915"/>
    <w:rsid w:val="00C4292F"/>
    <w:rsid w:val="00C47C63"/>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16446"/>
    <w:rsid w:val="00F25A92"/>
    <w:rsid w:val="00F26424"/>
    <w:rsid w:val="00F32973"/>
    <w:rsid w:val="00F36313"/>
    <w:rsid w:val="00F43C26"/>
    <w:rsid w:val="00F61815"/>
    <w:rsid w:val="00F75CDC"/>
    <w:rsid w:val="00F873C1"/>
    <w:rsid w:val="00F9262D"/>
    <w:rsid w:val="00F92C08"/>
    <w:rsid w:val="00FB0FDC"/>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C876"/>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34AB6-34B0-4E5C-B340-7FA5CAF4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16736</Words>
  <Characters>9541</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2020-12-28T14:14:00Z</cp:lastPrinted>
  <dcterms:created xsi:type="dcterms:W3CDTF">2021-01-25T06:59:00Z</dcterms:created>
  <dcterms:modified xsi:type="dcterms:W3CDTF">2021-01-25T07:16:00Z</dcterms:modified>
</cp:coreProperties>
</file>