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1C2B" w:rsidRDefault="00F634BD" w:rsidP="00FC1C2B">
      <w:pPr>
        <w:jc w:val="right"/>
        <w:rPr>
          <w:rFonts w:eastAsia="Batang"/>
          <w:szCs w:val="24"/>
        </w:rPr>
      </w:pPr>
      <w:bookmarkStart w:id="0" w:name="_Toc277226492"/>
      <w:bookmarkStart w:id="1" w:name="_Toc334082892"/>
      <w:proofErr w:type="gramStart"/>
      <w:r>
        <w:rPr>
          <w:rFonts w:eastAsia="Batang"/>
          <w:szCs w:val="24"/>
        </w:rPr>
        <w:t>1.pielikums</w:t>
      </w:r>
      <w:proofErr w:type="gramEnd"/>
    </w:p>
    <w:p w:rsidR="00F634BD" w:rsidRDefault="00F634BD" w:rsidP="00FC1C2B">
      <w:pPr>
        <w:jc w:val="right"/>
        <w:rPr>
          <w:rFonts w:eastAsia="Batang"/>
          <w:szCs w:val="24"/>
        </w:rPr>
      </w:pPr>
      <w:r>
        <w:rPr>
          <w:rFonts w:eastAsia="Batang"/>
          <w:szCs w:val="24"/>
        </w:rPr>
        <w:t xml:space="preserve">Priekules novada </w:t>
      </w:r>
      <w:proofErr w:type="spellStart"/>
      <w:r>
        <w:rPr>
          <w:rFonts w:eastAsia="Batang"/>
          <w:szCs w:val="24"/>
        </w:rPr>
        <w:t>pašvaldības</w:t>
      </w:r>
      <w:proofErr w:type="spellEnd"/>
      <w:r>
        <w:rPr>
          <w:rFonts w:eastAsia="Batang"/>
          <w:szCs w:val="24"/>
        </w:rPr>
        <w:t xml:space="preserve"> domes</w:t>
      </w:r>
    </w:p>
    <w:p w:rsidR="00F634BD" w:rsidRDefault="00F634BD" w:rsidP="00FC1C2B">
      <w:pPr>
        <w:jc w:val="right"/>
        <w:rPr>
          <w:rFonts w:eastAsia="Batang"/>
          <w:szCs w:val="24"/>
        </w:rPr>
      </w:pPr>
      <w:r>
        <w:rPr>
          <w:rFonts w:eastAsia="Batang"/>
          <w:szCs w:val="24"/>
        </w:rPr>
        <w:t>2016</w:t>
      </w:r>
      <w:proofErr w:type="gramStart"/>
      <w:r>
        <w:rPr>
          <w:rFonts w:eastAsia="Batang"/>
          <w:szCs w:val="24"/>
        </w:rPr>
        <w:t>.gada</w:t>
      </w:r>
      <w:proofErr w:type="gramEnd"/>
      <w:r>
        <w:rPr>
          <w:rFonts w:eastAsia="Batang"/>
          <w:szCs w:val="24"/>
        </w:rPr>
        <w:t xml:space="preserve"> 26.maija </w:t>
      </w:r>
      <w:proofErr w:type="spellStart"/>
      <w:r>
        <w:rPr>
          <w:rFonts w:eastAsia="Batang"/>
          <w:szCs w:val="24"/>
        </w:rPr>
        <w:t>sēdes</w:t>
      </w:r>
      <w:proofErr w:type="spellEnd"/>
      <w:r>
        <w:rPr>
          <w:rFonts w:eastAsia="Batang"/>
          <w:szCs w:val="24"/>
        </w:rPr>
        <w:t xml:space="preserve"> </w:t>
      </w:r>
      <w:proofErr w:type="spellStart"/>
      <w:r>
        <w:rPr>
          <w:rFonts w:eastAsia="Batang"/>
          <w:szCs w:val="24"/>
        </w:rPr>
        <w:t>protokolam</w:t>
      </w:r>
      <w:proofErr w:type="spellEnd"/>
      <w:r>
        <w:rPr>
          <w:rFonts w:eastAsia="Batang"/>
          <w:szCs w:val="24"/>
        </w:rPr>
        <w:t xml:space="preserve"> Nr.10,1.</w:t>
      </w:r>
    </w:p>
    <w:p w:rsidR="00F42796" w:rsidRPr="00BD73FD" w:rsidRDefault="00F42796" w:rsidP="00FC1C2B">
      <w:pPr>
        <w:jc w:val="right"/>
        <w:rPr>
          <w:rFonts w:eastAsia="Batang"/>
          <w:szCs w:val="24"/>
        </w:rPr>
      </w:pPr>
    </w:p>
    <w:p w:rsidR="001A4353" w:rsidRPr="00E50553" w:rsidRDefault="001A4353" w:rsidP="00E50553">
      <w:pPr>
        <w:jc w:val="center"/>
        <w:rPr>
          <w:rFonts w:eastAsia="Batang"/>
          <w:b/>
          <w:szCs w:val="24"/>
        </w:rPr>
      </w:pPr>
      <w:r w:rsidRPr="00E50553">
        <w:rPr>
          <w:rFonts w:eastAsia="Batang"/>
          <w:b/>
          <w:noProof/>
          <w:szCs w:val="24"/>
          <w:lang w:val="lv-LV" w:eastAsia="lv-LV"/>
        </w:rPr>
        <w:drawing>
          <wp:inline distT="0" distB="0" distL="0" distR="0" wp14:anchorId="6C5301B6" wp14:editId="47758280">
            <wp:extent cx="552450" cy="762000"/>
            <wp:effectExtent l="0" t="0" r="0" b="0"/>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1A4353" w:rsidRPr="00E50553" w:rsidRDefault="001A4353" w:rsidP="00E50553">
      <w:pPr>
        <w:jc w:val="center"/>
        <w:rPr>
          <w:rFonts w:eastAsia="Batang"/>
          <w:b/>
          <w:szCs w:val="24"/>
        </w:rPr>
      </w:pPr>
      <w:r w:rsidRPr="00E50553">
        <w:rPr>
          <w:rFonts w:eastAsia="Batang"/>
          <w:b/>
          <w:szCs w:val="24"/>
        </w:rPr>
        <w:t>LATVIJAS REPUBLIKA</w:t>
      </w:r>
    </w:p>
    <w:p w:rsidR="001A4353" w:rsidRPr="00E50553" w:rsidRDefault="001A4353" w:rsidP="00E50553">
      <w:pPr>
        <w:pStyle w:val="Virsraksts1"/>
        <w:pBdr>
          <w:bottom w:val="double" w:sz="4" w:space="1" w:color="auto"/>
        </w:pBdr>
        <w:spacing w:before="0"/>
        <w:jc w:val="center"/>
        <w:rPr>
          <w:rFonts w:eastAsia="Batang" w:cs="Times New Roman"/>
          <w:b/>
          <w:color w:val="auto"/>
          <w:sz w:val="24"/>
          <w:szCs w:val="24"/>
          <w:lang w:val="lv-LV"/>
        </w:rPr>
      </w:pPr>
      <w:r w:rsidRPr="00E50553">
        <w:rPr>
          <w:rFonts w:eastAsia="Batang" w:cs="Times New Roman"/>
          <w:b/>
          <w:color w:val="auto"/>
          <w:sz w:val="24"/>
          <w:szCs w:val="24"/>
          <w:lang w:val="lv-LV"/>
        </w:rPr>
        <w:t>PRIEKULES NOVADA PAŠVALDĪBAS DOME</w:t>
      </w:r>
    </w:p>
    <w:p w:rsidR="001A4353" w:rsidRPr="00E50553" w:rsidRDefault="001A4353" w:rsidP="00E50553">
      <w:pPr>
        <w:jc w:val="center"/>
        <w:rPr>
          <w:rFonts w:eastAsia="Batang"/>
          <w:szCs w:val="22"/>
        </w:rPr>
      </w:pPr>
      <w:proofErr w:type="spellStart"/>
      <w:r w:rsidRPr="00E50553">
        <w:rPr>
          <w:rFonts w:eastAsia="Batang"/>
          <w:szCs w:val="22"/>
        </w:rPr>
        <w:t>Reģistrācijas</w:t>
      </w:r>
      <w:proofErr w:type="spellEnd"/>
      <w:r w:rsidRPr="00E50553">
        <w:rPr>
          <w:rFonts w:eastAsia="Batang"/>
          <w:szCs w:val="22"/>
        </w:rPr>
        <w:t xml:space="preserve"> </w:t>
      </w:r>
      <w:proofErr w:type="spellStart"/>
      <w:r w:rsidRPr="00E50553">
        <w:rPr>
          <w:rFonts w:eastAsia="Batang"/>
          <w:szCs w:val="22"/>
        </w:rPr>
        <w:t>Nr</w:t>
      </w:r>
      <w:proofErr w:type="spellEnd"/>
      <w:r w:rsidRPr="00E50553">
        <w:rPr>
          <w:rFonts w:eastAsia="Batang"/>
          <w:szCs w:val="22"/>
        </w:rPr>
        <w:t xml:space="preserve">. </w:t>
      </w:r>
      <w:smartTag w:uri="schemas-tilde-lv/tildestengine" w:element="phone">
        <w:smartTagPr>
          <w:attr w:name="phone_number" w:val="0031601"/>
          <w:attr w:name="phone_prefix" w:val="9000"/>
        </w:smartTagPr>
        <w:r w:rsidRPr="00E50553">
          <w:rPr>
            <w:rFonts w:eastAsia="Batang"/>
            <w:szCs w:val="22"/>
          </w:rPr>
          <w:t>90000031601</w:t>
        </w:r>
      </w:smartTag>
      <w:r w:rsidRPr="00E50553">
        <w:rPr>
          <w:rFonts w:eastAsia="Batang"/>
          <w:szCs w:val="22"/>
        </w:rPr>
        <w:t xml:space="preserve">, </w:t>
      </w:r>
      <w:proofErr w:type="spellStart"/>
      <w:r w:rsidRPr="00E50553">
        <w:rPr>
          <w:rFonts w:eastAsia="Batang"/>
          <w:szCs w:val="22"/>
        </w:rPr>
        <w:t>Saules</w:t>
      </w:r>
      <w:proofErr w:type="spellEnd"/>
      <w:r w:rsidRPr="00E50553">
        <w:rPr>
          <w:rFonts w:eastAsia="Batang"/>
          <w:szCs w:val="22"/>
        </w:rPr>
        <w:t xml:space="preserve"> </w:t>
      </w:r>
      <w:proofErr w:type="spellStart"/>
      <w:r w:rsidRPr="00E50553">
        <w:rPr>
          <w:rFonts w:eastAsia="Batang"/>
          <w:szCs w:val="22"/>
        </w:rPr>
        <w:t>iela</w:t>
      </w:r>
      <w:proofErr w:type="spellEnd"/>
      <w:r w:rsidRPr="00E50553">
        <w:rPr>
          <w:rFonts w:eastAsia="Batang"/>
          <w:szCs w:val="22"/>
        </w:rPr>
        <w:t xml:space="preserve"> 1, </w:t>
      </w:r>
      <w:proofErr w:type="spellStart"/>
      <w:r w:rsidRPr="00E50553">
        <w:rPr>
          <w:rFonts w:eastAsia="Batang"/>
          <w:szCs w:val="22"/>
        </w:rPr>
        <w:t>Priekule</w:t>
      </w:r>
      <w:proofErr w:type="spellEnd"/>
      <w:r w:rsidRPr="00E50553">
        <w:rPr>
          <w:rFonts w:eastAsia="Batang"/>
          <w:szCs w:val="22"/>
        </w:rPr>
        <w:t xml:space="preserve">, Priekules </w:t>
      </w:r>
      <w:proofErr w:type="spellStart"/>
      <w:r w:rsidRPr="00E50553">
        <w:rPr>
          <w:rFonts w:eastAsia="Batang"/>
          <w:szCs w:val="22"/>
        </w:rPr>
        <w:t>novads</w:t>
      </w:r>
      <w:proofErr w:type="spellEnd"/>
      <w:r w:rsidRPr="00E50553">
        <w:rPr>
          <w:rFonts w:eastAsia="Batang"/>
          <w:szCs w:val="22"/>
        </w:rPr>
        <w:t xml:space="preserve">, LV-3434, </w:t>
      </w:r>
      <w:proofErr w:type="spellStart"/>
      <w:r w:rsidRPr="00E50553">
        <w:rPr>
          <w:rFonts w:eastAsia="Batang"/>
          <w:szCs w:val="22"/>
        </w:rPr>
        <w:t>tālrunis</w:t>
      </w:r>
      <w:proofErr w:type="spellEnd"/>
      <w:r w:rsidRPr="00E50553">
        <w:rPr>
          <w:rFonts w:eastAsia="Batang"/>
          <w:szCs w:val="22"/>
        </w:rPr>
        <w:t xml:space="preserve"> </w:t>
      </w:r>
      <w:smartTag w:uri="schemas-tilde-lv/tildestengine" w:element="phone">
        <w:smartTagPr>
          <w:attr w:name="phone_number" w:val="3461006"/>
          <w:attr w:name="phone_prefix" w:val="6"/>
        </w:smartTagPr>
        <w:r w:rsidRPr="00E50553">
          <w:rPr>
            <w:rFonts w:eastAsia="Batang"/>
            <w:szCs w:val="22"/>
          </w:rPr>
          <w:t>63461006</w:t>
        </w:r>
      </w:smartTag>
      <w:r w:rsidRPr="00E50553">
        <w:rPr>
          <w:rFonts w:eastAsia="Batang"/>
          <w:szCs w:val="22"/>
        </w:rPr>
        <w:t xml:space="preserve">, </w:t>
      </w:r>
      <w:proofErr w:type="spellStart"/>
      <w:r w:rsidRPr="00E50553">
        <w:rPr>
          <w:rFonts w:eastAsia="Batang"/>
          <w:szCs w:val="22"/>
        </w:rPr>
        <w:t>fakss</w:t>
      </w:r>
      <w:proofErr w:type="spellEnd"/>
      <w:r w:rsidRPr="00E50553">
        <w:rPr>
          <w:rFonts w:eastAsia="Batang"/>
          <w:szCs w:val="22"/>
        </w:rPr>
        <w:t xml:space="preserve"> 63497937, e-pasts: dome@priekulesnovads.lv</w:t>
      </w:r>
    </w:p>
    <w:p w:rsidR="001A4353" w:rsidRPr="00E50553" w:rsidRDefault="001A4353" w:rsidP="00E50553">
      <w:pPr>
        <w:jc w:val="center"/>
        <w:rPr>
          <w:szCs w:val="24"/>
        </w:rPr>
      </w:pPr>
    </w:p>
    <w:p w:rsidR="001A4353" w:rsidRPr="00E50553" w:rsidRDefault="001A4353" w:rsidP="00E50553">
      <w:pPr>
        <w:jc w:val="center"/>
        <w:rPr>
          <w:szCs w:val="24"/>
        </w:rPr>
      </w:pPr>
    </w:p>
    <w:p w:rsidR="001A4353" w:rsidRPr="00FF07C5" w:rsidRDefault="001A4353" w:rsidP="001A4353">
      <w:pPr>
        <w:jc w:val="center"/>
        <w:rPr>
          <w:b/>
          <w:sz w:val="28"/>
          <w:szCs w:val="28"/>
        </w:rPr>
      </w:pPr>
      <w:r w:rsidRPr="00FF07C5">
        <w:rPr>
          <w:b/>
          <w:sz w:val="28"/>
          <w:szCs w:val="28"/>
        </w:rPr>
        <w:t>LĒMUMS</w:t>
      </w:r>
    </w:p>
    <w:p w:rsidR="001A4353" w:rsidRPr="00F268CD" w:rsidRDefault="001A4353" w:rsidP="001A4353">
      <w:pPr>
        <w:jc w:val="center"/>
        <w:rPr>
          <w:szCs w:val="24"/>
        </w:rPr>
      </w:pPr>
      <w:proofErr w:type="spellStart"/>
      <w:r w:rsidRPr="00F268CD">
        <w:rPr>
          <w:szCs w:val="24"/>
        </w:rPr>
        <w:t>Priekulē</w:t>
      </w:r>
      <w:proofErr w:type="spellEnd"/>
    </w:p>
    <w:p w:rsidR="001A4353" w:rsidRPr="0078377F" w:rsidRDefault="001A4353" w:rsidP="001A4353">
      <w:pPr>
        <w:jc w:val="center"/>
        <w:rPr>
          <w:szCs w:val="24"/>
        </w:rPr>
      </w:pPr>
    </w:p>
    <w:p w:rsidR="001A4353" w:rsidRPr="0078377F" w:rsidRDefault="001A4353" w:rsidP="001A4353">
      <w:pPr>
        <w:jc w:val="both"/>
        <w:rPr>
          <w:b/>
          <w:szCs w:val="24"/>
        </w:rPr>
      </w:pPr>
      <w:r w:rsidRPr="0078377F">
        <w:rPr>
          <w:szCs w:val="24"/>
        </w:rPr>
        <w:t>20</w:t>
      </w:r>
      <w:r>
        <w:rPr>
          <w:szCs w:val="24"/>
        </w:rPr>
        <w:t>16</w:t>
      </w:r>
      <w:proofErr w:type="gramStart"/>
      <w:r w:rsidR="002D6C44">
        <w:rPr>
          <w:szCs w:val="24"/>
        </w:rPr>
        <w:t>.gada</w:t>
      </w:r>
      <w:proofErr w:type="gramEnd"/>
      <w:r w:rsidR="002D6C44">
        <w:rPr>
          <w:szCs w:val="24"/>
        </w:rPr>
        <w:t xml:space="preserve"> 2</w:t>
      </w:r>
      <w:r>
        <w:rPr>
          <w:szCs w:val="24"/>
        </w:rPr>
        <w:t>6.maijā</w:t>
      </w:r>
      <w:r w:rsidRPr="0078377F">
        <w:rPr>
          <w:szCs w:val="24"/>
        </w:rPr>
        <w:t xml:space="preserve">                </w:t>
      </w:r>
      <w:r w:rsidRPr="0078377F">
        <w:rPr>
          <w:szCs w:val="24"/>
        </w:rPr>
        <w:tab/>
        <w:t xml:space="preserve">                        </w:t>
      </w:r>
      <w:r>
        <w:rPr>
          <w:szCs w:val="24"/>
        </w:rPr>
        <w:t xml:space="preserve">                                                             Nr.</w:t>
      </w:r>
      <w:r w:rsidR="002D6C44">
        <w:rPr>
          <w:szCs w:val="24"/>
        </w:rPr>
        <w:t>10</w:t>
      </w:r>
    </w:p>
    <w:p w:rsidR="00A15456" w:rsidRPr="00FC1C2B" w:rsidRDefault="002B25A5" w:rsidP="002B25A5">
      <w:pPr>
        <w:pBdr>
          <w:bottom w:val="single" w:sz="12" w:space="1" w:color="auto"/>
        </w:pBdr>
        <w:jc w:val="center"/>
        <w:rPr>
          <w:b/>
          <w:bCs/>
          <w:color w:val="000000"/>
          <w:szCs w:val="24"/>
        </w:rPr>
      </w:pPr>
      <w:r w:rsidRPr="00FC1C2B">
        <w:rPr>
          <w:b/>
          <w:bCs/>
          <w:color w:val="000000"/>
          <w:szCs w:val="24"/>
        </w:rPr>
        <w:t>1.</w:t>
      </w:r>
    </w:p>
    <w:p w:rsidR="00A15456" w:rsidRPr="00FC1C2B" w:rsidRDefault="00A15456" w:rsidP="001A4353">
      <w:pPr>
        <w:pBdr>
          <w:bottom w:val="single" w:sz="12" w:space="1" w:color="auto"/>
        </w:pBdr>
        <w:ind w:firstLine="720"/>
        <w:jc w:val="center"/>
        <w:rPr>
          <w:b/>
          <w:szCs w:val="24"/>
          <w:lang w:val="lv-LV"/>
        </w:rPr>
      </w:pPr>
      <w:r w:rsidRPr="00FC1C2B">
        <w:rPr>
          <w:b/>
          <w:bCs/>
          <w:color w:val="000000"/>
          <w:szCs w:val="24"/>
          <w:lang w:val="lv-LV"/>
        </w:rPr>
        <w:t>Par noteikumu „Noteikumi par debitoru uzskaiti Priekules novada pašvaldībā”</w:t>
      </w:r>
      <w:r w:rsidRPr="00FC1C2B">
        <w:rPr>
          <w:b/>
          <w:color w:val="000000"/>
          <w:szCs w:val="24"/>
          <w:lang w:val="lv-LV"/>
        </w:rPr>
        <w:t xml:space="preserve"> </w:t>
      </w:r>
      <w:r w:rsidR="001A4353" w:rsidRPr="00FC1C2B">
        <w:rPr>
          <w:b/>
          <w:szCs w:val="24"/>
          <w:lang w:val="lv-LV"/>
        </w:rPr>
        <w:t>apstiprināšanu</w:t>
      </w:r>
    </w:p>
    <w:p w:rsidR="00A15456" w:rsidRPr="001830A3" w:rsidRDefault="00A15456" w:rsidP="00A15456">
      <w:pPr>
        <w:rPr>
          <w:szCs w:val="24"/>
        </w:rPr>
      </w:pPr>
      <w:r w:rsidRPr="003B7AEE">
        <w:rPr>
          <w:szCs w:val="24"/>
        </w:rPr>
        <w:t xml:space="preserve">       </w:t>
      </w:r>
      <w:r w:rsidRPr="001830A3">
        <w:rPr>
          <w:szCs w:val="24"/>
        </w:rPr>
        <w:t xml:space="preserve">          </w:t>
      </w:r>
    </w:p>
    <w:p w:rsidR="00A15456" w:rsidRPr="006A38AD" w:rsidRDefault="009A04C1" w:rsidP="006A38AD">
      <w:pPr>
        <w:pStyle w:val="StilsVirsraksts2TaisnotsPakreisi0cm"/>
      </w:pPr>
      <w:r w:rsidRPr="006A38AD">
        <w:tab/>
      </w:r>
      <w:r w:rsidR="00A15456" w:rsidRPr="006A38AD">
        <w:t xml:space="preserve">Pamatojoties uz Ministru kabineta 21.10.2003. noteikumiem Nr.585 “Noteikumi par grāmatvedības kārtošanu un organizāciju”, likumu “Par grāmatvedību”, Finanšu nodaļa ir izstrādājusi noteikumus „Noteikumi par debitoru uzskaiti Priekules novada pašvaldībā” atbilstīgi Priekules novada pašvaldības darbības specifikai, lai nodrošinātu vienotu debitoru uzskaites sistēmu. </w:t>
      </w:r>
    </w:p>
    <w:p w:rsidR="00203742" w:rsidRPr="00722DFB" w:rsidRDefault="009A04C1" w:rsidP="00203742">
      <w:pPr>
        <w:jc w:val="both"/>
        <w:rPr>
          <w:szCs w:val="24"/>
        </w:rPr>
      </w:pPr>
      <w:r>
        <w:rPr>
          <w:szCs w:val="24"/>
          <w:lang w:val="lv-LV"/>
        </w:rPr>
        <w:tab/>
      </w:r>
      <w:r w:rsidR="00A15456" w:rsidRPr="001830A3">
        <w:rPr>
          <w:szCs w:val="24"/>
          <w:lang w:val="lv-LV"/>
        </w:rPr>
        <w:t xml:space="preserve">Ņemot vērā iepriekš minēto un pamatojoties uz likuma “Par pašvaldībām” 41.panta pirmās daļas 2.punktu, </w:t>
      </w:r>
      <w:proofErr w:type="spellStart"/>
      <w:r w:rsidR="00203742" w:rsidRPr="00722DFB">
        <w:rPr>
          <w:b/>
          <w:szCs w:val="24"/>
        </w:rPr>
        <w:t>atklāti</w:t>
      </w:r>
      <w:proofErr w:type="spellEnd"/>
      <w:r w:rsidR="00203742" w:rsidRPr="00722DFB">
        <w:rPr>
          <w:b/>
          <w:szCs w:val="24"/>
        </w:rPr>
        <w:t xml:space="preserve"> </w:t>
      </w:r>
      <w:proofErr w:type="spellStart"/>
      <w:r w:rsidR="00203742" w:rsidRPr="00722DFB">
        <w:rPr>
          <w:b/>
          <w:szCs w:val="24"/>
        </w:rPr>
        <w:t>balsojot</w:t>
      </w:r>
      <w:proofErr w:type="spellEnd"/>
      <w:r w:rsidR="00203742" w:rsidRPr="00722DFB">
        <w:rPr>
          <w:szCs w:val="24"/>
        </w:rPr>
        <w:t xml:space="preserve"> </w:t>
      </w:r>
      <w:r w:rsidR="00711257">
        <w:rPr>
          <w:b/>
          <w:szCs w:val="24"/>
        </w:rPr>
        <w:t>PAR - 11</w:t>
      </w:r>
      <w:r w:rsidR="00203742" w:rsidRPr="00722DFB">
        <w:rPr>
          <w:b/>
          <w:szCs w:val="24"/>
        </w:rPr>
        <w:t xml:space="preserve"> </w:t>
      </w:r>
      <w:proofErr w:type="spellStart"/>
      <w:r w:rsidR="00203742" w:rsidRPr="00722DFB">
        <w:rPr>
          <w:szCs w:val="24"/>
        </w:rPr>
        <w:t>deputāti</w:t>
      </w:r>
      <w:proofErr w:type="spellEnd"/>
      <w:r w:rsidR="00203742" w:rsidRPr="00722DFB">
        <w:rPr>
          <w:szCs w:val="24"/>
        </w:rPr>
        <w:t xml:space="preserve"> (</w:t>
      </w:r>
      <w:proofErr w:type="spellStart"/>
      <w:r w:rsidR="00203742" w:rsidRPr="00722DFB">
        <w:rPr>
          <w:szCs w:val="24"/>
        </w:rPr>
        <w:t>Malda</w:t>
      </w:r>
      <w:proofErr w:type="spellEnd"/>
      <w:r w:rsidR="00203742" w:rsidRPr="00722DFB">
        <w:rPr>
          <w:szCs w:val="24"/>
        </w:rPr>
        <w:t xml:space="preserve"> Andersone, </w:t>
      </w:r>
      <w:proofErr w:type="spellStart"/>
      <w:r w:rsidR="00203742" w:rsidRPr="00722DFB">
        <w:rPr>
          <w:szCs w:val="24"/>
        </w:rPr>
        <w:t>Inita</w:t>
      </w:r>
      <w:proofErr w:type="spellEnd"/>
      <w:r w:rsidR="00203742" w:rsidRPr="00722DFB">
        <w:rPr>
          <w:szCs w:val="24"/>
        </w:rPr>
        <w:t xml:space="preserve"> Rubeze, </w:t>
      </w:r>
      <w:proofErr w:type="spellStart"/>
      <w:r w:rsidR="00203742" w:rsidRPr="00722DFB">
        <w:rPr>
          <w:szCs w:val="24"/>
        </w:rPr>
        <w:t>Arnis</w:t>
      </w:r>
      <w:proofErr w:type="spellEnd"/>
      <w:r w:rsidR="00203742" w:rsidRPr="00722DFB">
        <w:rPr>
          <w:szCs w:val="24"/>
        </w:rPr>
        <w:t xml:space="preserve"> </w:t>
      </w:r>
      <w:proofErr w:type="spellStart"/>
      <w:r w:rsidR="00203742" w:rsidRPr="00722DFB">
        <w:rPr>
          <w:szCs w:val="24"/>
        </w:rPr>
        <w:t>Kvietkausks</w:t>
      </w:r>
      <w:proofErr w:type="spellEnd"/>
      <w:r w:rsidR="00711257">
        <w:rPr>
          <w:szCs w:val="24"/>
        </w:rPr>
        <w:t xml:space="preserve">, </w:t>
      </w:r>
      <w:proofErr w:type="spellStart"/>
      <w:r w:rsidR="00711257">
        <w:rPr>
          <w:szCs w:val="24"/>
        </w:rPr>
        <w:t>Inese</w:t>
      </w:r>
      <w:proofErr w:type="spellEnd"/>
      <w:r w:rsidR="00711257">
        <w:rPr>
          <w:szCs w:val="24"/>
        </w:rPr>
        <w:t xml:space="preserve"> </w:t>
      </w:r>
      <w:proofErr w:type="spellStart"/>
      <w:r w:rsidR="00711257">
        <w:rPr>
          <w:szCs w:val="24"/>
        </w:rPr>
        <w:t>Kuduma</w:t>
      </w:r>
      <w:proofErr w:type="spellEnd"/>
      <w:r w:rsidR="00711257">
        <w:rPr>
          <w:szCs w:val="24"/>
        </w:rPr>
        <w:t xml:space="preserve">, </w:t>
      </w:r>
      <w:proofErr w:type="spellStart"/>
      <w:r w:rsidR="00711257">
        <w:rPr>
          <w:szCs w:val="24"/>
        </w:rPr>
        <w:t>Vaclovs</w:t>
      </w:r>
      <w:proofErr w:type="spellEnd"/>
      <w:r w:rsidR="00711257">
        <w:rPr>
          <w:szCs w:val="24"/>
        </w:rPr>
        <w:t xml:space="preserve"> </w:t>
      </w:r>
      <w:proofErr w:type="spellStart"/>
      <w:r w:rsidR="00711257">
        <w:rPr>
          <w:szCs w:val="24"/>
        </w:rPr>
        <w:t>Kadaģis</w:t>
      </w:r>
      <w:proofErr w:type="spellEnd"/>
      <w:r w:rsidR="00711257">
        <w:rPr>
          <w:szCs w:val="24"/>
        </w:rPr>
        <w:t>,</w:t>
      </w:r>
      <w:r w:rsidR="00203742" w:rsidRPr="00722DFB">
        <w:rPr>
          <w:szCs w:val="24"/>
        </w:rPr>
        <w:t xml:space="preserve"> </w:t>
      </w:r>
      <w:proofErr w:type="spellStart"/>
      <w:r w:rsidR="00203742" w:rsidRPr="00722DFB">
        <w:rPr>
          <w:szCs w:val="24"/>
        </w:rPr>
        <w:t>Mārtiņš</w:t>
      </w:r>
      <w:proofErr w:type="spellEnd"/>
      <w:r w:rsidR="00203742" w:rsidRPr="00722DFB">
        <w:rPr>
          <w:szCs w:val="24"/>
        </w:rPr>
        <w:t xml:space="preserve"> </w:t>
      </w:r>
      <w:proofErr w:type="spellStart"/>
      <w:r w:rsidR="00203742" w:rsidRPr="00722DFB">
        <w:rPr>
          <w:szCs w:val="24"/>
        </w:rPr>
        <w:t>Mikāls</w:t>
      </w:r>
      <w:proofErr w:type="spellEnd"/>
      <w:r w:rsidR="00203742" w:rsidRPr="00722DFB">
        <w:rPr>
          <w:szCs w:val="24"/>
        </w:rPr>
        <w:t xml:space="preserve">, </w:t>
      </w:r>
      <w:proofErr w:type="spellStart"/>
      <w:r w:rsidR="00203742" w:rsidRPr="00722DFB">
        <w:rPr>
          <w:szCs w:val="24"/>
        </w:rPr>
        <w:t>Ainars</w:t>
      </w:r>
      <w:proofErr w:type="spellEnd"/>
      <w:r w:rsidR="00203742" w:rsidRPr="00722DFB">
        <w:rPr>
          <w:szCs w:val="24"/>
        </w:rPr>
        <w:t xml:space="preserve"> </w:t>
      </w:r>
      <w:proofErr w:type="spellStart"/>
      <w:r w:rsidR="00203742" w:rsidRPr="00722DFB">
        <w:rPr>
          <w:szCs w:val="24"/>
        </w:rPr>
        <w:t>Cīrulis</w:t>
      </w:r>
      <w:proofErr w:type="spellEnd"/>
      <w:r w:rsidR="00203742" w:rsidRPr="00722DFB">
        <w:rPr>
          <w:szCs w:val="24"/>
        </w:rPr>
        <w:t>,</w:t>
      </w:r>
      <w:r w:rsidR="00711257">
        <w:rPr>
          <w:szCs w:val="24"/>
        </w:rPr>
        <w:t xml:space="preserve"> </w:t>
      </w:r>
      <w:proofErr w:type="spellStart"/>
      <w:r w:rsidR="00711257">
        <w:rPr>
          <w:szCs w:val="24"/>
        </w:rPr>
        <w:t>Vija</w:t>
      </w:r>
      <w:proofErr w:type="spellEnd"/>
      <w:r w:rsidR="00711257">
        <w:rPr>
          <w:szCs w:val="24"/>
        </w:rPr>
        <w:t xml:space="preserve"> </w:t>
      </w:r>
      <w:proofErr w:type="spellStart"/>
      <w:r w:rsidR="00711257">
        <w:rPr>
          <w:szCs w:val="24"/>
        </w:rPr>
        <w:t>Jablonska</w:t>
      </w:r>
      <w:proofErr w:type="spellEnd"/>
      <w:r w:rsidR="00711257">
        <w:rPr>
          <w:szCs w:val="24"/>
        </w:rPr>
        <w:t>,</w:t>
      </w:r>
      <w:r w:rsidR="00203742" w:rsidRPr="00722DFB">
        <w:rPr>
          <w:szCs w:val="24"/>
        </w:rPr>
        <w:t xml:space="preserve"> Arta </w:t>
      </w:r>
      <w:proofErr w:type="spellStart"/>
      <w:r w:rsidR="00203742" w:rsidRPr="00722DFB">
        <w:rPr>
          <w:szCs w:val="24"/>
        </w:rPr>
        <w:t>Brauna</w:t>
      </w:r>
      <w:proofErr w:type="spellEnd"/>
      <w:r w:rsidR="00203742" w:rsidRPr="00722DFB">
        <w:rPr>
          <w:szCs w:val="24"/>
        </w:rPr>
        <w:t xml:space="preserve">, </w:t>
      </w:r>
      <w:proofErr w:type="spellStart"/>
      <w:r w:rsidR="00203742" w:rsidRPr="00722DFB">
        <w:rPr>
          <w:szCs w:val="24"/>
        </w:rPr>
        <w:t>Tat</w:t>
      </w:r>
      <w:r w:rsidR="00711257">
        <w:rPr>
          <w:szCs w:val="24"/>
        </w:rPr>
        <w:t>jana</w:t>
      </w:r>
      <w:proofErr w:type="spellEnd"/>
      <w:r w:rsidR="00711257">
        <w:rPr>
          <w:szCs w:val="24"/>
        </w:rPr>
        <w:t xml:space="preserve"> </w:t>
      </w:r>
      <w:proofErr w:type="spellStart"/>
      <w:r w:rsidR="00711257">
        <w:rPr>
          <w:szCs w:val="24"/>
        </w:rPr>
        <w:t>Ešenvalde</w:t>
      </w:r>
      <w:proofErr w:type="spellEnd"/>
      <w:r w:rsidR="00711257">
        <w:rPr>
          <w:szCs w:val="24"/>
        </w:rPr>
        <w:t>,</w:t>
      </w:r>
      <w:r w:rsidR="00203742" w:rsidRPr="00722DFB">
        <w:rPr>
          <w:szCs w:val="24"/>
        </w:rPr>
        <w:t xml:space="preserve"> </w:t>
      </w:r>
      <w:proofErr w:type="spellStart"/>
      <w:r w:rsidR="00203742" w:rsidRPr="00722DFB">
        <w:rPr>
          <w:szCs w:val="24"/>
        </w:rPr>
        <w:t>Andris</w:t>
      </w:r>
      <w:proofErr w:type="spellEnd"/>
      <w:r w:rsidR="00203742" w:rsidRPr="00722DFB">
        <w:rPr>
          <w:szCs w:val="24"/>
        </w:rPr>
        <w:t xml:space="preserve"> </w:t>
      </w:r>
      <w:proofErr w:type="spellStart"/>
      <w:r w:rsidR="00203742" w:rsidRPr="00722DFB">
        <w:rPr>
          <w:szCs w:val="24"/>
        </w:rPr>
        <w:t>Džeriņš</w:t>
      </w:r>
      <w:proofErr w:type="spellEnd"/>
      <w:r w:rsidR="00203742" w:rsidRPr="00722DFB">
        <w:rPr>
          <w:szCs w:val="24"/>
        </w:rPr>
        <w:t xml:space="preserve">); </w:t>
      </w:r>
      <w:r w:rsidR="00203742" w:rsidRPr="00722DFB">
        <w:rPr>
          <w:b/>
          <w:szCs w:val="24"/>
        </w:rPr>
        <w:t xml:space="preserve">PRET -  </w:t>
      </w:r>
      <w:proofErr w:type="spellStart"/>
      <w:r w:rsidR="00203742" w:rsidRPr="00722DFB">
        <w:rPr>
          <w:b/>
          <w:szCs w:val="24"/>
        </w:rPr>
        <w:t>nav</w:t>
      </w:r>
      <w:proofErr w:type="spellEnd"/>
      <w:r w:rsidR="00203742" w:rsidRPr="00722DFB">
        <w:rPr>
          <w:b/>
          <w:szCs w:val="24"/>
        </w:rPr>
        <w:t xml:space="preserve">; ATTURAS -  </w:t>
      </w:r>
      <w:proofErr w:type="spellStart"/>
      <w:r w:rsidR="00203742" w:rsidRPr="00722DFB">
        <w:rPr>
          <w:b/>
          <w:szCs w:val="24"/>
        </w:rPr>
        <w:t>nav</w:t>
      </w:r>
      <w:proofErr w:type="spellEnd"/>
      <w:r w:rsidR="00203742" w:rsidRPr="00722DFB">
        <w:rPr>
          <w:b/>
          <w:szCs w:val="24"/>
        </w:rPr>
        <w:t>;</w:t>
      </w:r>
      <w:r w:rsidR="00203742" w:rsidRPr="00722DFB">
        <w:rPr>
          <w:szCs w:val="24"/>
        </w:rPr>
        <w:t xml:space="preserve"> Priekules novada </w:t>
      </w:r>
      <w:proofErr w:type="spellStart"/>
      <w:r w:rsidR="00203742" w:rsidRPr="00722DFB">
        <w:rPr>
          <w:szCs w:val="24"/>
        </w:rPr>
        <w:t>pašvaldības</w:t>
      </w:r>
      <w:proofErr w:type="spellEnd"/>
      <w:r w:rsidR="00203742" w:rsidRPr="00722DFB">
        <w:rPr>
          <w:szCs w:val="24"/>
        </w:rPr>
        <w:t xml:space="preserve"> dome </w:t>
      </w:r>
      <w:r w:rsidR="00203742" w:rsidRPr="00722DFB">
        <w:rPr>
          <w:b/>
          <w:szCs w:val="24"/>
        </w:rPr>
        <w:t>NOLEMJ</w:t>
      </w:r>
      <w:r w:rsidR="00203742" w:rsidRPr="00722DFB">
        <w:rPr>
          <w:szCs w:val="24"/>
        </w:rPr>
        <w:t>:</w:t>
      </w:r>
    </w:p>
    <w:p w:rsidR="00A15456" w:rsidRPr="003B7AEE" w:rsidRDefault="00A15456" w:rsidP="00A15456">
      <w:pPr>
        <w:pStyle w:val="Pamattekstsaratkpi"/>
        <w:spacing w:after="0" w:line="276" w:lineRule="auto"/>
        <w:ind w:left="0" w:firstLine="720"/>
        <w:jc w:val="both"/>
        <w:outlineLvl w:val="0"/>
        <w:rPr>
          <w:color w:val="000000"/>
          <w:sz w:val="24"/>
          <w:szCs w:val="24"/>
          <w:lang w:val="lv-LV"/>
        </w:rPr>
      </w:pPr>
    </w:p>
    <w:p w:rsidR="00266765" w:rsidRPr="005934EF" w:rsidRDefault="00266765" w:rsidP="00266765">
      <w:pPr>
        <w:pStyle w:val="Sarakstarindkopa"/>
        <w:numPr>
          <w:ilvl w:val="0"/>
          <w:numId w:val="27"/>
        </w:numPr>
        <w:spacing w:after="200" w:line="276" w:lineRule="auto"/>
        <w:contextualSpacing/>
        <w:jc w:val="both"/>
        <w:rPr>
          <w:szCs w:val="24"/>
        </w:rPr>
      </w:pPr>
      <w:proofErr w:type="spellStart"/>
      <w:r w:rsidRPr="005934EF">
        <w:rPr>
          <w:szCs w:val="24"/>
        </w:rPr>
        <w:t>Ar</w:t>
      </w:r>
      <w:proofErr w:type="spellEnd"/>
      <w:r w:rsidRPr="005934EF">
        <w:rPr>
          <w:szCs w:val="24"/>
        </w:rPr>
        <w:t xml:space="preserve"> 2016.gada 1.jūniju </w:t>
      </w:r>
      <w:proofErr w:type="spellStart"/>
      <w:r w:rsidRPr="005934EF">
        <w:rPr>
          <w:szCs w:val="24"/>
        </w:rPr>
        <w:t>atzīt</w:t>
      </w:r>
      <w:proofErr w:type="spellEnd"/>
      <w:r w:rsidRPr="005934EF">
        <w:rPr>
          <w:szCs w:val="24"/>
        </w:rPr>
        <w:t xml:space="preserve"> par </w:t>
      </w:r>
      <w:proofErr w:type="spellStart"/>
      <w:r w:rsidRPr="005934EF">
        <w:rPr>
          <w:szCs w:val="24"/>
        </w:rPr>
        <w:t>spēku</w:t>
      </w:r>
      <w:proofErr w:type="spellEnd"/>
      <w:r w:rsidRPr="005934EF">
        <w:rPr>
          <w:szCs w:val="24"/>
        </w:rPr>
        <w:t xml:space="preserve"> </w:t>
      </w:r>
      <w:proofErr w:type="spellStart"/>
      <w:r w:rsidRPr="005934EF">
        <w:rPr>
          <w:szCs w:val="24"/>
        </w:rPr>
        <w:t>zaudējušiem</w:t>
      </w:r>
      <w:proofErr w:type="spellEnd"/>
      <w:r w:rsidRPr="005934EF">
        <w:rPr>
          <w:szCs w:val="24"/>
        </w:rPr>
        <w:t xml:space="preserve"> 2014.gada 28.novembra </w:t>
      </w:r>
      <w:proofErr w:type="spellStart"/>
      <w:r w:rsidRPr="005934EF">
        <w:rPr>
          <w:szCs w:val="24"/>
        </w:rPr>
        <w:t>noteikumus</w:t>
      </w:r>
      <w:proofErr w:type="spellEnd"/>
      <w:r w:rsidRPr="005934EF">
        <w:rPr>
          <w:szCs w:val="24"/>
        </w:rPr>
        <w:t xml:space="preserve"> ‘’Par </w:t>
      </w:r>
      <w:proofErr w:type="spellStart"/>
      <w:r w:rsidRPr="005934EF">
        <w:rPr>
          <w:szCs w:val="24"/>
        </w:rPr>
        <w:t>debitoru</w:t>
      </w:r>
      <w:proofErr w:type="spellEnd"/>
      <w:r w:rsidRPr="005934EF">
        <w:rPr>
          <w:szCs w:val="24"/>
        </w:rPr>
        <w:t xml:space="preserve"> </w:t>
      </w:r>
      <w:proofErr w:type="spellStart"/>
      <w:r w:rsidRPr="005934EF">
        <w:rPr>
          <w:szCs w:val="24"/>
        </w:rPr>
        <w:t>uzskaiti</w:t>
      </w:r>
      <w:proofErr w:type="spellEnd"/>
      <w:r w:rsidRPr="005934EF">
        <w:rPr>
          <w:szCs w:val="24"/>
        </w:rPr>
        <w:t xml:space="preserve"> Priekules novada </w:t>
      </w:r>
      <w:proofErr w:type="spellStart"/>
      <w:r w:rsidRPr="005934EF">
        <w:rPr>
          <w:szCs w:val="24"/>
        </w:rPr>
        <w:t>pašvaldībā</w:t>
      </w:r>
      <w:proofErr w:type="spellEnd"/>
      <w:r w:rsidRPr="005934EF">
        <w:rPr>
          <w:szCs w:val="24"/>
        </w:rPr>
        <w:t>’’.</w:t>
      </w:r>
    </w:p>
    <w:p w:rsidR="00266765" w:rsidRDefault="00266765" w:rsidP="00266765">
      <w:pPr>
        <w:pStyle w:val="Sarakstarindkopa"/>
        <w:numPr>
          <w:ilvl w:val="0"/>
          <w:numId w:val="27"/>
        </w:numPr>
        <w:spacing w:after="200" w:line="276" w:lineRule="auto"/>
        <w:contextualSpacing/>
        <w:jc w:val="both"/>
        <w:rPr>
          <w:szCs w:val="24"/>
        </w:rPr>
      </w:pPr>
      <w:proofErr w:type="spellStart"/>
      <w:r>
        <w:rPr>
          <w:szCs w:val="24"/>
        </w:rPr>
        <w:t>Apstiprināt</w:t>
      </w:r>
      <w:proofErr w:type="spellEnd"/>
      <w:r>
        <w:rPr>
          <w:szCs w:val="24"/>
        </w:rPr>
        <w:t xml:space="preserve"> </w:t>
      </w:r>
      <w:proofErr w:type="spellStart"/>
      <w:r>
        <w:rPr>
          <w:szCs w:val="24"/>
        </w:rPr>
        <w:t>noteikumus</w:t>
      </w:r>
      <w:proofErr w:type="spellEnd"/>
      <w:r>
        <w:rPr>
          <w:szCs w:val="24"/>
        </w:rPr>
        <w:t xml:space="preserve"> ‘’</w:t>
      </w:r>
      <w:proofErr w:type="spellStart"/>
      <w:r>
        <w:rPr>
          <w:szCs w:val="24"/>
        </w:rPr>
        <w:t>Noteikumi</w:t>
      </w:r>
      <w:proofErr w:type="spellEnd"/>
      <w:r>
        <w:rPr>
          <w:szCs w:val="24"/>
        </w:rPr>
        <w:t xml:space="preserve"> par </w:t>
      </w:r>
      <w:proofErr w:type="spellStart"/>
      <w:r>
        <w:rPr>
          <w:szCs w:val="24"/>
        </w:rPr>
        <w:t>debitoru</w:t>
      </w:r>
      <w:proofErr w:type="spellEnd"/>
      <w:r>
        <w:rPr>
          <w:szCs w:val="24"/>
        </w:rPr>
        <w:t xml:space="preserve"> </w:t>
      </w:r>
      <w:proofErr w:type="spellStart"/>
      <w:r>
        <w:rPr>
          <w:szCs w:val="24"/>
        </w:rPr>
        <w:t>uzskaiti</w:t>
      </w:r>
      <w:proofErr w:type="spellEnd"/>
      <w:r>
        <w:rPr>
          <w:szCs w:val="24"/>
        </w:rPr>
        <w:t xml:space="preserve"> Priekules novada </w:t>
      </w:r>
      <w:proofErr w:type="spellStart"/>
      <w:r>
        <w:rPr>
          <w:szCs w:val="24"/>
        </w:rPr>
        <w:t>pašvaldībā</w:t>
      </w:r>
      <w:proofErr w:type="spellEnd"/>
      <w:r>
        <w:rPr>
          <w:szCs w:val="24"/>
        </w:rPr>
        <w:t>’’.</w:t>
      </w:r>
    </w:p>
    <w:p w:rsidR="00266765" w:rsidRPr="005934EF" w:rsidRDefault="00266765" w:rsidP="00266765">
      <w:pPr>
        <w:pStyle w:val="Sarakstarindkopa"/>
        <w:numPr>
          <w:ilvl w:val="0"/>
          <w:numId w:val="27"/>
        </w:numPr>
        <w:spacing w:after="200" w:line="276" w:lineRule="auto"/>
        <w:contextualSpacing/>
        <w:jc w:val="both"/>
        <w:rPr>
          <w:szCs w:val="24"/>
        </w:rPr>
      </w:pPr>
      <w:proofErr w:type="spellStart"/>
      <w:r>
        <w:rPr>
          <w:szCs w:val="24"/>
        </w:rPr>
        <w:t>Noteikt</w:t>
      </w:r>
      <w:proofErr w:type="spellEnd"/>
      <w:r>
        <w:rPr>
          <w:szCs w:val="24"/>
        </w:rPr>
        <w:t xml:space="preserve">, </w:t>
      </w:r>
      <w:proofErr w:type="spellStart"/>
      <w:r>
        <w:rPr>
          <w:szCs w:val="24"/>
        </w:rPr>
        <w:t>ka</w:t>
      </w:r>
      <w:proofErr w:type="spellEnd"/>
      <w:r>
        <w:rPr>
          <w:szCs w:val="24"/>
        </w:rPr>
        <w:t xml:space="preserve"> ‘’</w:t>
      </w:r>
      <w:proofErr w:type="spellStart"/>
      <w:r>
        <w:rPr>
          <w:szCs w:val="24"/>
        </w:rPr>
        <w:t>Noteikumi</w:t>
      </w:r>
      <w:proofErr w:type="spellEnd"/>
      <w:r>
        <w:rPr>
          <w:szCs w:val="24"/>
        </w:rPr>
        <w:t xml:space="preserve"> par </w:t>
      </w:r>
      <w:proofErr w:type="spellStart"/>
      <w:r>
        <w:rPr>
          <w:szCs w:val="24"/>
        </w:rPr>
        <w:t>debitoru</w:t>
      </w:r>
      <w:proofErr w:type="spellEnd"/>
      <w:r>
        <w:rPr>
          <w:szCs w:val="24"/>
        </w:rPr>
        <w:t xml:space="preserve"> </w:t>
      </w:r>
      <w:proofErr w:type="spellStart"/>
      <w:r>
        <w:rPr>
          <w:szCs w:val="24"/>
        </w:rPr>
        <w:t>uzskaiti</w:t>
      </w:r>
      <w:proofErr w:type="spellEnd"/>
      <w:r>
        <w:rPr>
          <w:szCs w:val="24"/>
        </w:rPr>
        <w:t xml:space="preserve"> Priekules novada </w:t>
      </w:r>
      <w:proofErr w:type="spellStart"/>
      <w:r>
        <w:rPr>
          <w:szCs w:val="24"/>
        </w:rPr>
        <w:t>pašvaldībā</w:t>
      </w:r>
      <w:proofErr w:type="spellEnd"/>
      <w:r>
        <w:rPr>
          <w:szCs w:val="24"/>
        </w:rPr>
        <w:t xml:space="preserve">’’ </w:t>
      </w:r>
      <w:proofErr w:type="spellStart"/>
      <w:r>
        <w:rPr>
          <w:szCs w:val="24"/>
        </w:rPr>
        <w:t>stājas</w:t>
      </w:r>
      <w:proofErr w:type="spellEnd"/>
      <w:r>
        <w:rPr>
          <w:szCs w:val="24"/>
        </w:rPr>
        <w:t xml:space="preserve"> </w:t>
      </w:r>
      <w:proofErr w:type="spellStart"/>
      <w:r>
        <w:rPr>
          <w:szCs w:val="24"/>
        </w:rPr>
        <w:t>spēkā</w:t>
      </w:r>
      <w:proofErr w:type="spellEnd"/>
      <w:r>
        <w:rPr>
          <w:szCs w:val="24"/>
        </w:rPr>
        <w:t xml:space="preserve"> </w:t>
      </w:r>
      <w:proofErr w:type="spellStart"/>
      <w:r>
        <w:rPr>
          <w:szCs w:val="24"/>
        </w:rPr>
        <w:t>ar</w:t>
      </w:r>
      <w:proofErr w:type="spellEnd"/>
      <w:r>
        <w:rPr>
          <w:szCs w:val="24"/>
        </w:rPr>
        <w:t xml:space="preserve"> 2016.gada 1.jūniju.</w:t>
      </w:r>
    </w:p>
    <w:p w:rsidR="00266765" w:rsidRPr="0042224D" w:rsidRDefault="00266765" w:rsidP="00266765">
      <w:pPr>
        <w:jc w:val="both"/>
      </w:pPr>
      <w:proofErr w:type="spellStart"/>
      <w:r w:rsidRPr="002D6C44">
        <w:t>Pielikumā</w:t>
      </w:r>
      <w:proofErr w:type="spellEnd"/>
      <w:r w:rsidRPr="002D6C44">
        <w:t>:</w:t>
      </w:r>
      <w:r>
        <w:rPr>
          <w:b/>
        </w:rPr>
        <w:t xml:space="preserve"> </w:t>
      </w:r>
      <w:r w:rsidRPr="0042224D">
        <w:t>‘’</w:t>
      </w:r>
      <w:proofErr w:type="spellStart"/>
      <w:r w:rsidRPr="0042224D">
        <w:t>Noteikumi</w:t>
      </w:r>
      <w:proofErr w:type="spellEnd"/>
      <w:r w:rsidRPr="0042224D">
        <w:t xml:space="preserve"> par </w:t>
      </w:r>
      <w:proofErr w:type="spellStart"/>
      <w:r w:rsidRPr="0042224D">
        <w:t>debitoru</w:t>
      </w:r>
      <w:proofErr w:type="spellEnd"/>
      <w:r w:rsidRPr="0042224D">
        <w:t xml:space="preserve"> </w:t>
      </w:r>
      <w:proofErr w:type="spellStart"/>
      <w:r w:rsidRPr="0042224D">
        <w:t>uzskaiti</w:t>
      </w:r>
      <w:proofErr w:type="spellEnd"/>
      <w:r w:rsidRPr="0042224D">
        <w:t xml:space="preserve"> Priekules novada </w:t>
      </w:r>
      <w:proofErr w:type="spellStart"/>
      <w:proofErr w:type="gramStart"/>
      <w:r w:rsidRPr="0042224D">
        <w:t>pašvaldībā</w:t>
      </w:r>
      <w:proofErr w:type="spellEnd"/>
      <w:r w:rsidRPr="0042224D">
        <w:t>’’</w:t>
      </w:r>
      <w:r w:rsidR="00F42796">
        <w:t xml:space="preserve">  </w:t>
      </w:r>
      <w:proofErr w:type="spellStart"/>
      <w:r w:rsidR="00F42796">
        <w:t>uz</w:t>
      </w:r>
      <w:proofErr w:type="spellEnd"/>
      <w:proofErr w:type="gramEnd"/>
      <w:r w:rsidR="00F42796">
        <w:t xml:space="preserve"> 13</w:t>
      </w:r>
      <w:r w:rsidR="009A08C9">
        <w:t xml:space="preserve"> </w:t>
      </w:r>
      <w:proofErr w:type="spellStart"/>
      <w:r w:rsidRPr="0042224D">
        <w:t>lp</w:t>
      </w:r>
      <w:proofErr w:type="spellEnd"/>
      <w:r w:rsidRPr="0042224D">
        <w:t>.</w:t>
      </w:r>
    </w:p>
    <w:p w:rsidR="00266765" w:rsidRPr="00C863BA" w:rsidRDefault="00266765" w:rsidP="00266765">
      <w:pPr>
        <w:pStyle w:val="Bezatstarpm"/>
        <w:ind w:firstLine="720"/>
        <w:jc w:val="both"/>
        <w:rPr>
          <w:rFonts w:ascii="Times New Roman" w:hAnsi="Times New Roman"/>
          <w:sz w:val="24"/>
          <w:szCs w:val="24"/>
        </w:rPr>
      </w:pPr>
    </w:p>
    <w:p w:rsidR="00A15456" w:rsidRDefault="00A15456" w:rsidP="00A15456">
      <w:pPr>
        <w:pStyle w:val="Bezatstarpm"/>
        <w:jc w:val="both"/>
        <w:rPr>
          <w:rFonts w:ascii="Times New Roman" w:hAnsi="Times New Roman"/>
          <w:sz w:val="24"/>
          <w:szCs w:val="24"/>
        </w:rPr>
      </w:pPr>
      <w:r w:rsidRPr="002D6C44">
        <w:rPr>
          <w:rFonts w:ascii="Times New Roman" w:hAnsi="Times New Roman"/>
          <w:sz w:val="24"/>
          <w:szCs w:val="24"/>
          <w:u w:val="single"/>
        </w:rPr>
        <w:t>Lēmums nosūtāms:</w:t>
      </w:r>
      <w:r w:rsidR="002D6C44">
        <w:rPr>
          <w:rFonts w:ascii="Times New Roman" w:hAnsi="Times New Roman"/>
          <w:sz w:val="24"/>
          <w:szCs w:val="24"/>
          <w:u w:val="single"/>
        </w:rPr>
        <w:t xml:space="preserve"> </w:t>
      </w:r>
      <w:r>
        <w:rPr>
          <w:rFonts w:ascii="Times New Roman" w:hAnsi="Times New Roman"/>
          <w:sz w:val="24"/>
          <w:szCs w:val="24"/>
        </w:rPr>
        <w:t>2eks.Finanšu nodaļai</w:t>
      </w:r>
    </w:p>
    <w:p w:rsidR="00FA4DDB" w:rsidRDefault="00FA4DDB" w:rsidP="00FA4DDB">
      <w:pPr>
        <w:jc w:val="both"/>
        <w:rPr>
          <w:szCs w:val="24"/>
          <w:lang w:val="lv-LV"/>
        </w:rPr>
      </w:pPr>
    </w:p>
    <w:p w:rsidR="00FA4DDB" w:rsidRPr="00C44A15" w:rsidRDefault="00FA4DDB" w:rsidP="00FA4DDB">
      <w:pPr>
        <w:jc w:val="both"/>
        <w:rPr>
          <w:szCs w:val="24"/>
          <w:lang w:val="lv-LV"/>
        </w:rPr>
      </w:pPr>
      <w:r>
        <w:rPr>
          <w:szCs w:val="24"/>
          <w:lang w:val="lv-LV"/>
        </w:rPr>
        <w:t xml:space="preserve">Pašvaldības domes </w:t>
      </w:r>
      <w:r w:rsidR="00F42796">
        <w:rPr>
          <w:szCs w:val="24"/>
          <w:lang w:val="lv-LV"/>
        </w:rPr>
        <w:t xml:space="preserve">priekšsēdētāja       </w:t>
      </w:r>
      <w:r w:rsidR="00F42796">
        <w:rPr>
          <w:szCs w:val="24"/>
          <w:lang w:val="lv-LV"/>
        </w:rPr>
        <w:tab/>
      </w:r>
      <w:r w:rsidR="00F42796">
        <w:rPr>
          <w:szCs w:val="24"/>
          <w:lang w:val="lv-LV"/>
        </w:rPr>
        <w:tab/>
      </w:r>
      <w:r w:rsidR="00F42796">
        <w:rPr>
          <w:szCs w:val="24"/>
          <w:lang w:val="lv-LV"/>
        </w:rPr>
        <w:tab/>
      </w:r>
      <w:r w:rsidR="00F42796">
        <w:rPr>
          <w:szCs w:val="24"/>
          <w:lang w:val="lv-LV"/>
        </w:rPr>
        <w:tab/>
      </w:r>
      <w:r>
        <w:rPr>
          <w:szCs w:val="24"/>
          <w:lang w:val="lv-LV"/>
        </w:rPr>
        <w:tab/>
      </w:r>
      <w:r>
        <w:rPr>
          <w:szCs w:val="24"/>
          <w:lang w:val="lv-LV"/>
        </w:rPr>
        <w:tab/>
      </w:r>
      <w:proofErr w:type="spellStart"/>
      <w:r>
        <w:rPr>
          <w:szCs w:val="24"/>
          <w:lang w:val="lv-LV"/>
        </w:rPr>
        <w:t>V.Jablonska</w:t>
      </w:r>
      <w:proofErr w:type="spellEnd"/>
    </w:p>
    <w:p w:rsidR="00FA4DDB" w:rsidRDefault="00FA4DDB" w:rsidP="00FA4DDB"/>
    <w:p w:rsidR="00FA4DDB" w:rsidRPr="00315854" w:rsidRDefault="00FA4DDB" w:rsidP="00FA4DDB"/>
    <w:p w:rsidR="002807FC" w:rsidRPr="00BA54D5" w:rsidRDefault="002807FC" w:rsidP="002807FC">
      <w:pPr>
        <w:jc w:val="center"/>
        <w:rPr>
          <w:rFonts w:ascii="Batang" w:eastAsia="Batang" w:hAnsi="Batang"/>
          <w:szCs w:val="24"/>
          <w:lang w:val="lv-LV" w:eastAsia="lv-LV"/>
        </w:rPr>
      </w:pPr>
      <w:r w:rsidRPr="00BA54D5">
        <w:rPr>
          <w:rFonts w:ascii="Batang" w:eastAsia="Batang" w:hAnsi="Batang"/>
          <w:noProof/>
          <w:szCs w:val="24"/>
          <w:lang w:val="lv-LV" w:eastAsia="lv-LV"/>
        </w:rPr>
        <w:lastRenderedPageBreak/>
        <w:drawing>
          <wp:inline distT="0" distB="0" distL="0" distR="0" wp14:anchorId="7DBCD74B" wp14:editId="509C65B6">
            <wp:extent cx="552450" cy="790575"/>
            <wp:effectExtent l="0" t="0" r="0"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790575"/>
                    </a:xfrm>
                    <a:prstGeom prst="rect">
                      <a:avLst/>
                    </a:prstGeom>
                    <a:noFill/>
                    <a:ln>
                      <a:noFill/>
                    </a:ln>
                  </pic:spPr>
                </pic:pic>
              </a:graphicData>
            </a:graphic>
          </wp:inline>
        </w:drawing>
      </w:r>
    </w:p>
    <w:p w:rsidR="002807FC" w:rsidRPr="00BA54D5" w:rsidRDefault="002807FC" w:rsidP="002807FC">
      <w:pPr>
        <w:jc w:val="center"/>
        <w:rPr>
          <w:rFonts w:eastAsia="Batang"/>
          <w:b/>
          <w:szCs w:val="24"/>
          <w:lang w:val="lv-LV" w:eastAsia="lv-LV"/>
        </w:rPr>
      </w:pPr>
      <w:r w:rsidRPr="00BA54D5">
        <w:rPr>
          <w:rFonts w:eastAsia="Batang"/>
          <w:b/>
          <w:szCs w:val="24"/>
          <w:lang w:val="lv-LV" w:eastAsia="lv-LV"/>
        </w:rPr>
        <w:t>LATVIJAS REPUBLIKA</w:t>
      </w:r>
    </w:p>
    <w:p w:rsidR="002807FC" w:rsidRPr="00BA54D5" w:rsidRDefault="002807FC" w:rsidP="002807FC">
      <w:pPr>
        <w:keepNext/>
        <w:pBdr>
          <w:bottom w:val="double" w:sz="4" w:space="1" w:color="auto"/>
        </w:pBdr>
        <w:jc w:val="center"/>
        <w:outlineLvl w:val="0"/>
        <w:rPr>
          <w:rFonts w:eastAsia="Batang" w:cs="Arial Unicode MS"/>
          <w:b/>
          <w:bCs/>
          <w:szCs w:val="24"/>
          <w:lang w:val="en-AU" w:eastAsia="lv-LV" w:bidi="lo-LA"/>
        </w:rPr>
      </w:pPr>
      <w:r w:rsidRPr="00BA54D5">
        <w:rPr>
          <w:rFonts w:eastAsia="Batang" w:cs="Arial Unicode MS"/>
          <w:b/>
          <w:bCs/>
          <w:szCs w:val="24"/>
          <w:lang w:val="en-AU" w:eastAsia="lv-LV" w:bidi="lo-LA"/>
        </w:rPr>
        <w:t>PRIEKULES NOVADA PAŠVALDĪBAS DOME</w:t>
      </w:r>
    </w:p>
    <w:p w:rsidR="002807FC" w:rsidRPr="00CC16DA" w:rsidRDefault="002807FC" w:rsidP="002807FC">
      <w:pPr>
        <w:jc w:val="center"/>
        <w:rPr>
          <w:rFonts w:eastAsia="Batang"/>
          <w:lang w:val="lv-LV" w:eastAsia="lv-LV"/>
        </w:rPr>
      </w:pPr>
      <w:r w:rsidRPr="00CC16DA">
        <w:rPr>
          <w:rFonts w:eastAsia="Batang"/>
          <w:lang w:val="lv-LV" w:eastAsia="lv-LV"/>
        </w:rPr>
        <w:t>Reģistrācijas Nr. 90000031601, Saules iela 1, Priekule, Priekules novads, LV-3434, tālrunis 63461006, fakss 63497937, e-pasts: dome@priekulesnovads.lv</w:t>
      </w:r>
    </w:p>
    <w:p w:rsidR="002807FC" w:rsidRPr="00CC16DA" w:rsidRDefault="002807FC" w:rsidP="002807FC">
      <w:pPr>
        <w:rPr>
          <w:lang w:val="lv-LV" w:eastAsia="lv-LV"/>
        </w:rPr>
      </w:pPr>
    </w:p>
    <w:p w:rsidR="002B28E1" w:rsidRDefault="002B28E1" w:rsidP="002807FC">
      <w:pPr>
        <w:jc w:val="right"/>
        <w:rPr>
          <w:color w:val="000000"/>
          <w:szCs w:val="24"/>
          <w:lang w:val="lv-LV" w:eastAsia="lv-LV"/>
        </w:rPr>
      </w:pPr>
    </w:p>
    <w:p w:rsidR="002B28E1" w:rsidRDefault="002807FC" w:rsidP="002807FC">
      <w:pPr>
        <w:jc w:val="right"/>
        <w:rPr>
          <w:color w:val="000000"/>
          <w:szCs w:val="24"/>
          <w:lang w:val="lv-LV" w:eastAsia="lv-LV"/>
        </w:rPr>
      </w:pPr>
      <w:r w:rsidRPr="002807FC">
        <w:rPr>
          <w:color w:val="000000"/>
          <w:szCs w:val="24"/>
          <w:lang w:val="lv-LV" w:eastAsia="lv-LV"/>
        </w:rPr>
        <w:t>A</w:t>
      </w:r>
      <w:r w:rsidR="002B28E1">
        <w:rPr>
          <w:color w:val="000000"/>
          <w:szCs w:val="24"/>
          <w:lang w:val="lv-LV" w:eastAsia="lv-LV"/>
        </w:rPr>
        <w:t>PSTIPRINĀTI</w:t>
      </w:r>
    </w:p>
    <w:p w:rsidR="002807FC" w:rsidRPr="002807FC" w:rsidRDefault="002807FC" w:rsidP="002807FC">
      <w:pPr>
        <w:jc w:val="right"/>
        <w:rPr>
          <w:color w:val="000000"/>
          <w:szCs w:val="24"/>
          <w:lang w:val="lv-LV" w:eastAsia="lv-LV"/>
        </w:rPr>
      </w:pPr>
      <w:r w:rsidRPr="002807FC">
        <w:rPr>
          <w:color w:val="000000"/>
          <w:szCs w:val="24"/>
          <w:lang w:val="lv-LV" w:eastAsia="lv-LV"/>
        </w:rPr>
        <w:t xml:space="preserve"> ar Priekules novada domes </w:t>
      </w:r>
    </w:p>
    <w:p w:rsidR="002807FC" w:rsidRPr="002807FC" w:rsidRDefault="002807FC" w:rsidP="002807FC">
      <w:pPr>
        <w:jc w:val="right"/>
        <w:rPr>
          <w:color w:val="000000"/>
          <w:szCs w:val="24"/>
          <w:lang w:val="lv-LV" w:eastAsia="lv-LV"/>
        </w:rPr>
      </w:pPr>
      <w:r w:rsidRPr="002807FC">
        <w:rPr>
          <w:color w:val="000000"/>
          <w:szCs w:val="24"/>
          <w:lang w:val="lv-LV" w:eastAsia="lv-LV"/>
        </w:rPr>
        <w:tab/>
      </w:r>
      <w:r w:rsidRPr="002807FC">
        <w:rPr>
          <w:color w:val="000000"/>
          <w:szCs w:val="24"/>
          <w:lang w:val="lv-LV" w:eastAsia="lv-LV"/>
        </w:rPr>
        <w:tab/>
      </w:r>
      <w:r w:rsidRPr="002807FC">
        <w:rPr>
          <w:color w:val="000000"/>
          <w:szCs w:val="24"/>
          <w:lang w:val="lv-LV" w:eastAsia="lv-LV"/>
        </w:rPr>
        <w:tab/>
      </w:r>
      <w:r w:rsidRPr="002807FC">
        <w:rPr>
          <w:color w:val="000000"/>
          <w:szCs w:val="24"/>
          <w:lang w:val="lv-LV" w:eastAsia="lv-LV"/>
        </w:rPr>
        <w:tab/>
      </w:r>
      <w:r w:rsidRPr="002807FC">
        <w:rPr>
          <w:color w:val="000000"/>
          <w:szCs w:val="24"/>
          <w:lang w:val="lv-LV" w:eastAsia="lv-LV"/>
        </w:rPr>
        <w:tab/>
      </w:r>
      <w:r w:rsidRPr="002807FC">
        <w:rPr>
          <w:color w:val="000000"/>
          <w:szCs w:val="24"/>
          <w:lang w:val="lv-LV" w:eastAsia="lv-LV"/>
        </w:rPr>
        <w:tab/>
      </w:r>
      <w:r w:rsidRPr="002807FC">
        <w:rPr>
          <w:color w:val="000000"/>
          <w:szCs w:val="24"/>
          <w:lang w:val="lv-LV" w:eastAsia="lv-LV"/>
        </w:rPr>
        <w:tab/>
        <w:t xml:space="preserve">2015.gada </w:t>
      </w:r>
      <w:r w:rsidR="002D6C44" w:rsidRPr="002B28E1">
        <w:rPr>
          <w:color w:val="000000"/>
          <w:szCs w:val="24"/>
          <w:lang w:val="lv-LV" w:eastAsia="lv-LV"/>
        </w:rPr>
        <w:t xml:space="preserve">26.maija </w:t>
      </w:r>
      <w:r w:rsidRPr="002807FC">
        <w:rPr>
          <w:color w:val="000000"/>
          <w:szCs w:val="24"/>
          <w:lang w:val="lv-LV" w:eastAsia="lv-LV"/>
        </w:rPr>
        <w:t xml:space="preserve"> sēdes lēmumu </w:t>
      </w:r>
    </w:p>
    <w:p w:rsidR="002807FC" w:rsidRPr="002807FC" w:rsidRDefault="002B28E1" w:rsidP="002807FC">
      <w:pPr>
        <w:jc w:val="right"/>
        <w:rPr>
          <w:bCs/>
          <w:szCs w:val="24"/>
          <w:lang w:val="lv-LV" w:eastAsia="lv-LV"/>
        </w:rPr>
      </w:pPr>
      <w:r>
        <w:rPr>
          <w:color w:val="000000"/>
          <w:szCs w:val="24"/>
          <w:lang w:val="lv-LV" w:eastAsia="lv-LV"/>
        </w:rPr>
        <w:tab/>
      </w:r>
      <w:r>
        <w:rPr>
          <w:color w:val="000000"/>
          <w:szCs w:val="24"/>
          <w:lang w:val="lv-LV" w:eastAsia="lv-LV"/>
        </w:rPr>
        <w:tab/>
      </w:r>
      <w:r>
        <w:rPr>
          <w:color w:val="000000"/>
          <w:szCs w:val="24"/>
          <w:lang w:val="lv-LV" w:eastAsia="lv-LV"/>
        </w:rPr>
        <w:tab/>
      </w:r>
      <w:r>
        <w:rPr>
          <w:color w:val="000000"/>
          <w:szCs w:val="24"/>
          <w:lang w:val="lv-LV" w:eastAsia="lv-LV"/>
        </w:rPr>
        <w:tab/>
      </w:r>
      <w:r>
        <w:rPr>
          <w:color w:val="000000"/>
          <w:szCs w:val="24"/>
          <w:lang w:val="lv-LV" w:eastAsia="lv-LV"/>
        </w:rPr>
        <w:tab/>
      </w:r>
      <w:r>
        <w:rPr>
          <w:color w:val="000000"/>
          <w:szCs w:val="24"/>
          <w:lang w:val="lv-LV" w:eastAsia="lv-LV"/>
        </w:rPr>
        <w:tab/>
      </w:r>
      <w:r>
        <w:rPr>
          <w:color w:val="000000"/>
          <w:szCs w:val="24"/>
          <w:lang w:val="lv-LV" w:eastAsia="lv-LV"/>
        </w:rPr>
        <w:tab/>
        <w:t>(prot.</w:t>
      </w:r>
      <w:r w:rsidR="002807FC" w:rsidRPr="002807FC">
        <w:rPr>
          <w:color w:val="000000"/>
          <w:szCs w:val="24"/>
          <w:lang w:val="lv-LV" w:eastAsia="lv-LV"/>
        </w:rPr>
        <w:t xml:space="preserve"> Nr</w:t>
      </w:r>
      <w:r w:rsidR="00E0161A" w:rsidRPr="002B28E1">
        <w:rPr>
          <w:color w:val="000000"/>
          <w:szCs w:val="24"/>
          <w:lang w:val="lv-LV" w:eastAsia="lv-LV"/>
        </w:rPr>
        <w:t>.10</w:t>
      </w:r>
      <w:r w:rsidRPr="002B28E1">
        <w:rPr>
          <w:color w:val="000000"/>
          <w:szCs w:val="24"/>
          <w:lang w:val="lv-LV" w:eastAsia="lv-LV"/>
        </w:rPr>
        <w:t>, 1</w:t>
      </w:r>
      <w:r w:rsidR="002F603A">
        <w:rPr>
          <w:color w:val="000000"/>
          <w:szCs w:val="24"/>
          <w:lang w:val="lv-LV" w:eastAsia="lv-LV"/>
        </w:rPr>
        <w:t>.</w:t>
      </w:r>
      <w:r w:rsidR="002807FC" w:rsidRPr="002807FC">
        <w:rPr>
          <w:color w:val="000000"/>
          <w:szCs w:val="24"/>
          <w:lang w:val="lv-LV" w:eastAsia="lv-LV"/>
        </w:rPr>
        <w:t>)</w:t>
      </w:r>
      <w:r w:rsidR="002807FC" w:rsidRPr="002807FC">
        <w:rPr>
          <w:bCs/>
          <w:szCs w:val="24"/>
          <w:lang w:val="lv-LV" w:eastAsia="lv-LV"/>
        </w:rPr>
        <w:t xml:space="preserve"> </w:t>
      </w:r>
    </w:p>
    <w:p w:rsidR="002807FC" w:rsidRPr="002807FC" w:rsidRDefault="002807FC" w:rsidP="002807FC">
      <w:pPr>
        <w:jc w:val="center"/>
        <w:rPr>
          <w:szCs w:val="24"/>
          <w:lang w:val="lv-LV" w:eastAsia="lv-LV"/>
        </w:rPr>
      </w:pPr>
    </w:p>
    <w:p w:rsidR="002807FC" w:rsidRPr="002807FC" w:rsidRDefault="002807FC" w:rsidP="002807FC">
      <w:pPr>
        <w:jc w:val="center"/>
        <w:rPr>
          <w:szCs w:val="24"/>
          <w:lang w:val="lv-LV" w:eastAsia="lv-LV"/>
        </w:rPr>
      </w:pPr>
      <w:r w:rsidRPr="002807FC">
        <w:rPr>
          <w:szCs w:val="24"/>
          <w:lang w:val="lv-LV" w:eastAsia="lv-LV"/>
        </w:rPr>
        <w:t>NOTEIKUMI</w:t>
      </w:r>
    </w:p>
    <w:p w:rsidR="002807FC" w:rsidRPr="002807FC" w:rsidRDefault="002807FC" w:rsidP="002807FC">
      <w:pPr>
        <w:jc w:val="center"/>
        <w:rPr>
          <w:szCs w:val="24"/>
          <w:lang w:val="lv-LV" w:eastAsia="lv-LV"/>
        </w:rPr>
      </w:pPr>
      <w:r w:rsidRPr="002807FC">
        <w:rPr>
          <w:szCs w:val="24"/>
          <w:lang w:val="lv-LV" w:eastAsia="lv-LV"/>
        </w:rPr>
        <w:t>Priekulē</w:t>
      </w:r>
    </w:p>
    <w:p w:rsidR="00E36C33" w:rsidRPr="002807FC" w:rsidRDefault="00E36C33" w:rsidP="002807FC">
      <w:pPr>
        <w:spacing w:after="160"/>
        <w:jc w:val="center"/>
        <w:rPr>
          <w:b/>
          <w:bCs/>
          <w:szCs w:val="24"/>
          <w:u w:val="single"/>
        </w:rPr>
      </w:pPr>
    </w:p>
    <w:p w:rsidR="00E36C33" w:rsidRPr="002B28E1" w:rsidRDefault="00E36C33" w:rsidP="00646E9F">
      <w:pPr>
        <w:pStyle w:val="StilsVirsraksts2TaisnotsPakreisi0cm"/>
        <w:spacing w:before="0" w:after="0"/>
        <w:jc w:val="right"/>
      </w:pPr>
      <w:r w:rsidRPr="002B28E1">
        <w:t>Par debitoru uzskaiti Priekules novada pašvaldībā</w:t>
      </w:r>
    </w:p>
    <w:p w:rsidR="00E36C33" w:rsidRPr="002B28E1" w:rsidRDefault="00A15456" w:rsidP="00646E9F">
      <w:pPr>
        <w:pStyle w:val="StilsVirsraksts2TaisnotsPakreisi0cm"/>
        <w:spacing w:before="0" w:after="0"/>
        <w:jc w:val="right"/>
        <w:rPr>
          <w:b/>
        </w:rPr>
      </w:pPr>
      <w:r>
        <w:t xml:space="preserve"> </w:t>
      </w:r>
      <w:r>
        <w:tab/>
      </w:r>
      <w:r>
        <w:tab/>
      </w:r>
      <w:r>
        <w:tab/>
      </w:r>
      <w:r>
        <w:tab/>
      </w:r>
      <w:r w:rsidR="00E36C33" w:rsidRPr="002B28E1">
        <w:t>Izdoti pamatojoties uz Ministru Kabineta 21.10.2003. noteikumiemNr.585</w:t>
      </w:r>
      <w:r w:rsidRPr="002B28E1">
        <w:t xml:space="preserve"> </w:t>
      </w:r>
      <w:r w:rsidR="00E36C33" w:rsidRPr="002B28E1">
        <w:t xml:space="preserve">“Noteikumi par grāmatvedības </w:t>
      </w:r>
    </w:p>
    <w:p w:rsidR="00E36C33" w:rsidRPr="002B28E1" w:rsidRDefault="00E36C33" w:rsidP="00646E9F">
      <w:pPr>
        <w:pStyle w:val="StilsVirsraksts2TaisnotsPakreisi0cm"/>
        <w:spacing w:before="0" w:after="0"/>
        <w:jc w:val="right"/>
        <w:rPr>
          <w:b/>
        </w:rPr>
      </w:pPr>
      <w:r w:rsidRPr="002B28E1">
        <w:t>kārtošanu un organizāciju”;</w:t>
      </w:r>
      <w:r w:rsidR="00282AA7" w:rsidRPr="002B28E1">
        <w:t xml:space="preserve"> </w:t>
      </w:r>
      <w:r w:rsidRPr="002B28E1">
        <w:t>likumu “Par grāmatvedību”</w:t>
      </w:r>
    </w:p>
    <w:p w:rsidR="00E36C33" w:rsidRPr="002B28E1" w:rsidRDefault="00E36C33" w:rsidP="002B28E1">
      <w:pPr>
        <w:jc w:val="right"/>
        <w:rPr>
          <w:szCs w:val="24"/>
          <w:lang w:val="lv-LV"/>
        </w:rPr>
      </w:pPr>
    </w:p>
    <w:bookmarkEnd w:id="0"/>
    <w:bookmarkEnd w:id="1"/>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Grāmatvedībā kontu grupā 23 uzskaita norēķinus par prasībām, atspoguļojot visus norēķinus ar debitoriem – kā juridiskām, tā fiziskām personām. Šajā kontu grupā uzskaita budžeta iestāžu prasības (debitoru parādus), kas radušās pagātnes darījumu un notikumu rezultātā (piemēram, prasības par neapmaksātiem nodokļiem).</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pacing w:val="1"/>
          <w:sz w:val="24"/>
          <w:szCs w:val="24"/>
        </w:rPr>
        <w:t xml:space="preserve">Prasības (debitorus) un samaksātos avansus atzīst brīdī, kad pircējam dokumentāri </w:t>
      </w:r>
      <w:r w:rsidRPr="002807FC">
        <w:rPr>
          <w:rFonts w:ascii="Times New Roman" w:hAnsi="Times New Roman"/>
          <w:spacing w:val="7"/>
          <w:sz w:val="24"/>
          <w:szCs w:val="24"/>
        </w:rPr>
        <w:t xml:space="preserve">noformē (sagatavots pieņemšanas-nodošanas akts, izsniegts rēķins u.c.) un nodod </w:t>
      </w:r>
      <w:r w:rsidRPr="002807FC">
        <w:rPr>
          <w:rFonts w:ascii="Times New Roman" w:hAnsi="Times New Roman"/>
          <w:spacing w:val="6"/>
          <w:sz w:val="24"/>
          <w:szCs w:val="24"/>
        </w:rPr>
        <w:t xml:space="preserve">atsavināšanas dokumentā (līgumā, rēķina u.c.) noteikto priekšmetu (krājuma priekšmets, </w:t>
      </w:r>
      <w:r w:rsidRPr="002807FC">
        <w:rPr>
          <w:rFonts w:ascii="Times New Roman" w:hAnsi="Times New Roman"/>
          <w:spacing w:val="3"/>
          <w:sz w:val="24"/>
          <w:szCs w:val="24"/>
        </w:rPr>
        <w:t>pamatlīdzeklis un citi), vai arī sagatavo dokumentu, kas apstiprina pakalpojuma izpildi. Iz</w:t>
      </w:r>
      <w:r w:rsidRPr="002807FC">
        <w:rPr>
          <w:rFonts w:ascii="Times New Roman" w:hAnsi="Times New Roman"/>
          <w:spacing w:val="4"/>
          <w:sz w:val="24"/>
          <w:szCs w:val="24"/>
        </w:rPr>
        <w:t xml:space="preserve">ņēmums ir gadījumi, kad līgumā ir minēti kādi citi nosacījumi (piemēram, ja ir </w:t>
      </w:r>
      <w:r w:rsidRPr="002807FC">
        <w:rPr>
          <w:rFonts w:ascii="Times New Roman" w:hAnsi="Times New Roman"/>
          <w:spacing w:val="1"/>
          <w:sz w:val="24"/>
          <w:szCs w:val="24"/>
        </w:rPr>
        <w:t xml:space="preserve">nepieciešams abu pušu apstiprināts dokuments, lai priekšmeta nodošanu varētu uzskaitīt par </w:t>
      </w:r>
      <w:r w:rsidRPr="002807FC">
        <w:rPr>
          <w:rFonts w:ascii="Times New Roman" w:hAnsi="Times New Roman"/>
          <w:spacing w:val="-3"/>
          <w:sz w:val="24"/>
          <w:szCs w:val="24"/>
        </w:rPr>
        <w:t>notikušu).</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Debitorus grāmato pēc apstiprinātā kontu plāna, šādos kontos un to grupās.</w:t>
      </w:r>
    </w:p>
    <w:p w:rsidR="00E36C33" w:rsidRPr="002807FC" w:rsidRDefault="00E36C33" w:rsidP="002807FC">
      <w:pPr>
        <w:pStyle w:val="Grmata11"/>
        <w:numPr>
          <w:ilvl w:val="0"/>
          <w:numId w:val="2"/>
        </w:numPr>
        <w:rPr>
          <w:rFonts w:ascii="Times New Roman" w:hAnsi="Times New Roman"/>
          <w:sz w:val="24"/>
          <w:szCs w:val="24"/>
        </w:rPr>
      </w:pPr>
      <w:r w:rsidRPr="002807FC">
        <w:rPr>
          <w:rFonts w:ascii="Times New Roman" w:hAnsi="Times New Roman"/>
          <w:sz w:val="24"/>
          <w:szCs w:val="24"/>
        </w:rPr>
        <w:t xml:space="preserve">Kontu grupā </w:t>
      </w:r>
      <w:r w:rsidRPr="002807FC">
        <w:rPr>
          <w:rFonts w:ascii="Times New Roman" w:hAnsi="Times New Roman"/>
          <w:b/>
          <w:sz w:val="24"/>
          <w:szCs w:val="24"/>
        </w:rPr>
        <w:t>,,2310 Prasības pret pircējiem un pasūtītājiem”</w:t>
      </w:r>
      <w:r w:rsidRPr="002807FC">
        <w:rPr>
          <w:rFonts w:ascii="Times New Roman" w:hAnsi="Times New Roman"/>
          <w:sz w:val="24"/>
          <w:szCs w:val="24"/>
        </w:rPr>
        <w:t xml:space="preserve"> uzskaita budžeta iestādes prasības pret pircējiem un pasūtītājiem, kā arī parādus, kas izveidojušies, iestādei pārdodot produkciju vai preces, izpildot darbus vai pakalpojumus. Šādos kontos:</w:t>
      </w:r>
    </w:p>
    <w:p w:rsidR="00E36C33" w:rsidRPr="002807FC" w:rsidRDefault="00E36C33" w:rsidP="002807FC">
      <w:pPr>
        <w:pStyle w:val="Grmata1"/>
        <w:numPr>
          <w:ilvl w:val="0"/>
          <w:numId w:val="5"/>
        </w:numPr>
        <w:tabs>
          <w:tab w:val="left" w:pos="1134"/>
        </w:tabs>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 xml:space="preserve">,,2312 Prasības starp budžeta iestādēm </w:t>
      </w:r>
      <w:r w:rsidRPr="002807FC">
        <w:rPr>
          <w:rFonts w:ascii="Times New Roman" w:hAnsi="Times New Roman"/>
          <w:b/>
          <w:bCs/>
          <w:iCs/>
          <w:sz w:val="24"/>
          <w:szCs w:val="24"/>
        </w:rPr>
        <w:t xml:space="preserve">” </w:t>
      </w:r>
      <w:r w:rsidRPr="002807FC">
        <w:rPr>
          <w:rFonts w:ascii="Times New Roman" w:hAnsi="Times New Roman"/>
          <w:sz w:val="24"/>
          <w:szCs w:val="24"/>
        </w:rPr>
        <w:t>uzskaita budžeta iestādes prasības starp budžeta iestādēm un no valsts budžeta daļēji finansētu atvasinātu publisku personu viena institucionālā sektora ietvaros;</w:t>
      </w:r>
    </w:p>
    <w:p w:rsidR="00E36C33" w:rsidRPr="002807FC" w:rsidRDefault="00E36C33" w:rsidP="002807FC">
      <w:pPr>
        <w:pStyle w:val="Grmata1"/>
        <w:numPr>
          <w:ilvl w:val="0"/>
          <w:numId w:val="5"/>
        </w:numPr>
        <w:tabs>
          <w:tab w:val="left" w:pos="1134"/>
        </w:tabs>
        <w:rPr>
          <w:rFonts w:ascii="Times New Roman" w:hAnsi="Times New Roman"/>
          <w:sz w:val="24"/>
          <w:szCs w:val="24"/>
        </w:rPr>
      </w:pPr>
      <w:r w:rsidRPr="002807FC">
        <w:rPr>
          <w:rFonts w:ascii="Times New Roman" w:hAnsi="Times New Roman"/>
          <w:sz w:val="24"/>
          <w:szCs w:val="24"/>
        </w:rPr>
        <w:t>kontā ,,</w:t>
      </w:r>
      <w:r w:rsidRPr="002807FC">
        <w:rPr>
          <w:rFonts w:ascii="Times New Roman" w:hAnsi="Times New Roman"/>
          <w:b/>
          <w:sz w:val="24"/>
          <w:szCs w:val="24"/>
        </w:rPr>
        <w:t>2313 Prasības starp padotībā esošām budžeta iestādēm”</w:t>
      </w:r>
      <w:r w:rsidRPr="002807FC">
        <w:rPr>
          <w:rFonts w:ascii="Times New Roman" w:hAnsi="Times New Roman"/>
          <w:sz w:val="24"/>
          <w:szCs w:val="24"/>
        </w:rPr>
        <w:t xml:space="preserve"> uzskaita budžeta iestādes prasības starp padotībā, pakļautībā un pārraudzībā esošajām iestādēm;</w:t>
      </w:r>
    </w:p>
    <w:p w:rsidR="00E36C33" w:rsidRPr="002807FC" w:rsidRDefault="00E36C33" w:rsidP="002807FC">
      <w:pPr>
        <w:pStyle w:val="Grmata1"/>
        <w:numPr>
          <w:ilvl w:val="0"/>
          <w:numId w:val="5"/>
        </w:numPr>
        <w:tabs>
          <w:tab w:val="left" w:pos="1134"/>
        </w:tabs>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,,2314 Prasības starp valsts un pašvaldību budžeta iestādēm”</w:t>
      </w:r>
      <w:r w:rsidRPr="002807FC">
        <w:rPr>
          <w:rFonts w:ascii="Times New Roman" w:hAnsi="Times New Roman"/>
          <w:sz w:val="24"/>
          <w:szCs w:val="24"/>
        </w:rPr>
        <w:t xml:space="preserve"> uzskaita budžeta iestādes prasības starp valsts un pašvaldību budžeta iestādēm;</w:t>
      </w:r>
    </w:p>
    <w:p w:rsidR="00E36C33" w:rsidRPr="002807FC" w:rsidRDefault="00E36C33" w:rsidP="002807FC">
      <w:pPr>
        <w:pStyle w:val="Grmata1"/>
        <w:numPr>
          <w:ilvl w:val="0"/>
          <w:numId w:val="5"/>
        </w:numPr>
        <w:tabs>
          <w:tab w:val="left" w:pos="1134"/>
        </w:tabs>
        <w:rPr>
          <w:rFonts w:ascii="Times New Roman" w:hAnsi="Times New Roman"/>
          <w:sz w:val="24"/>
          <w:szCs w:val="24"/>
        </w:rPr>
      </w:pPr>
      <w:r w:rsidRPr="002807FC">
        <w:rPr>
          <w:rFonts w:ascii="Times New Roman" w:hAnsi="Times New Roman"/>
          <w:sz w:val="24"/>
          <w:szCs w:val="24"/>
        </w:rPr>
        <w:lastRenderedPageBreak/>
        <w:t xml:space="preserve">kontā </w:t>
      </w:r>
      <w:r w:rsidRPr="002807FC">
        <w:rPr>
          <w:rFonts w:ascii="Times New Roman" w:hAnsi="Times New Roman"/>
          <w:b/>
          <w:sz w:val="24"/>
          <w:szCs w:val="24"/>
        </w:rPr>
        <w:t>,,2316 Prasības pret radniecīgajām kapitālsabiedrībām”</w:t>
      </w:r>
      <w:r w:rsidRPr="002807FC">
        <w:rPr>
          <w:rFonts w:ascii="Times New Roman" w:hAnsi="Times New Roman"/>
          <w:sz w:val="24"/>
          <w:szCs w:val="24"/>
        </w:rPr>
        <w:t xml:space="preserve"> uzskaita prasības pret radniecīgajām kapitālsabiedrībām, kurās budžeta iestādei pieder vairāk par 50 procentiem kapitāla;</w:t>
      </w:r>
    </w:p>
    <w:p w:rsidR="00E36C33" w:rsidRPr="002807FC" w:rsidRDefault="00E36C33" w:rsidP="002807FC">
      <w:pPr>
        <w:pStyle w:val="Grmata1"/>
        <w:numPr>
          <w:ilvl w:val="0"/>
          <w:numId w:val="5"/>
        </w:numPr>
        <w:tabs>
          <w:tab w:val="left" w:pos="1134"/>
        </w:tabs>
        <w:rPr>
          <w:rFonts w:ascii="Times New Roman" w:hAnsi="Times New Roman"/>
          <w:sz w:val="24"/>
          <w:szCs w:val="24"/>
        </w:rPr>
      </w:pPr>
      <w:r w:rsidRPr="002807FC">
        <w:rPr>
          <w:rFonts w:ascii="Times New Roman" w:hAnsi="Times New Roman"/>
          <w:sz w:val="24"/>
          <w:szCs w:val="24"/>
        </w:rPr>
        <w:t>kontā ,,</w:t>
      </w:r>
      <w:r w:rsidRPr="002807FC">
        <w:rPr>
          <w:rFonts w:ascii="Times New Roman" w:hAnsi="Times New Roman"/>
          <w:b/>
          <w:sz w:val="24"/>
          <w:szCs w:val="24"/>
        </w:rPr>
        <w:t>2317 Prasības pret asociētajām kapitālsabiedrībām”</w:t>
      </w:r>
      <w:r w:rsidRPr="002807FC">
        <w:rPr>
          <w:rFonts w:ascii="Times New Roman" w:hAnsi="Times New Roman"/>
          <w:sz w:val="24"/>
          <w:szCs w:val="24"/>
        </w:rPr>
        <w:t xml:space="preserve"> uzskaita prasības pret kapitālsabiedrībām, kurās budžeta iestādei pieder 20- 50 procentu kapitāla;</w:t>
      </w:r>
    </w:p>
    <w:p w:rsidR="00E36C33" w:rsidRPr="002807FC" w:rsidRDefault="00E36C33" w:rsidP="002807FC">
      <w:pPr>
        <w:pStyle w:val="Grmata1"/>
        <w:numPr>
          <w:ilvl w:val="0"/>
          <w:numId w:val="5"/>
        </w:numPr>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 xml:space="preserve">,,2318 Prasības pret pārējām kapitālsabiedrībām” </w:t>
      </w:r>
      <w:r w:rsidRPr="002807FC">
        <w:rPr>
          <w:rFonts w:ascii="Times New Roman" w:hAnsi="Times New Roman"/>
          <w:sz w:val="24"/>
          <w:szCs w:val="24"/>
        </w:rPr>
        <w:t>uzskaita prasības pret  kapitālsabiedrībām, kurās budžeta iestādei pieder mazāk par 20 procentiem kapitāla;</w:t>
      </w:r>
    </w:p>
    <w:p w:rsidR="00E36C33" w:rsidRPr="002807FC" w:rsidRDefault="00E36C33" w:rsidP="002807FC">
      <w:pPr>
        <w:pStyle w:val="Grmata1"/>
        <w:numPr>
          <w:ilvl w:val="0"/>
          <w:numId w:val="0"/>
        </w:numPr>
        <w:ind w:left="567"/>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 2319 Pārējās prasības pret pircējiem un pasūtītājiem”</w:t>
      </w:r>
      <w:r w:rsidRPr="002807FC">
        <w:rPr>
          <w:rFonts w:ascii="Times New Roman" w:hAnsi="Times New Roman"/>
          <w:sz w:val="24"/>
          <w:szCs w:val="24"/>
        </w:rPr>
        <w:t xml:space="preserve"> uzskaita budžeta iestādes prasības, kas izveidojušās, pārdodot produkciju, preces, pamatlīdzekļus, izpildot darbus un sniedzot pakalpojumus, un </w:t>
      </w:r>
      <w:r w:rsidR="00955ECF" w:rsidRPr="002807FC">
        <w:rPr>
          <w:rFonts w:ascii="Times New Roman" w:hAnsi="Times New Roman"/>
          <w:sz w:val="24"/>
          <w:szCs w:val="24"/>
        </w:rPr>
        <w:t>kuras nav iepriekš klasificētas:</w:t>
      </w:r>
    </w:p>
    <w:p w:rsidR="00955ECF" w:rsidRPr="002807FC" w:rsidRDefault="00955ECF" w:rsidP="002807FC">
      <w:pPr>
        <w:pStyle w:val="Grmata1"/>
        <w:numPr>
          <w:ilvl w:val="0"/>
          <w:numId w:val="0"/>
        </w:numPr>
        <w:ind w:left="567"/>
        <w:rPr>
          <w:rFonts w:ascii="Times New Roman" w:hAnsi="Times New Roman"/>
          <w:sz w:val="24"/>
          <w:szCs w:val="24"/>
        </w:rPr>
      </w:pPr>
      <w:r w:rsidRPr="002807FC">
        <w:rPr>
          <w:rFonts w:ascii="Times New Roman" w:hAnsi="Times New Roman"/>
          <w:sz w:val="24"/>
          <w:szCs w:val="24"/>
        </w:rPr>
        <w:tab/>
      </w:r>
    </w:p>
    <w:p w:rsidR="00955ECF" w:rsidRPr="002807FC" w:rsidRDefault="00955ECF" w:rsidP="002807FC">
      <w:pPr>
        <w:pStyle w:val="Grmata1"/>
        <w:numPr>
          <w:ilvl w:val="0"/>
          <w:numId w:val="24"/>
        </w:numPr>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2319-01 “Zemes noma “</w:t>
      </w:r>
      <w:r w:rsidRPr="002807FC">
        <w:rPr>
          <w:rFonts w:ascii="Times New Roman" w:hAnsi="Times New Roman"/>
          <w:sz w:val="24"/>
          <w:szCs w:val="24"/>
        </w:rPr>
        <w:t xml:space="preserve"> uzskaita budžeta iestādes prasības par zemes nomu;</w:t>
      </w:r>
    </w:p>
    <w:p w:rsidR="00955ECF" w:rsidRPr="002807FC" w:rsidRDefault="00955ECF" w:rsidP="002807FC">
      <w:pPr>
        <w:pStyle w:val="Grmata1"/>
        <w:numPr>
          <w:ilvl w:val="0"/>
          <w:numId w:val="24"/>
        </w:numPr>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2319-02 “Īre,</w:t>
      </w:r>
      <w:r w:rsidR="00282AA7">
        <w:rPr>
          <w:rFonts w:ascii="Times New Roman" w:hAnsi="Times New Roman"/>
          <w:b/>
          <w:sz w:val="24"/>
          <w:szCs w:val="24"/>
        </w:rPr>
        <w:t xml:space="preserve"> </w:t>
      </w:r>
      <w:r w:rsidRPr="002807FC">
        <w:rPr>
          <w:rFonts w:ascii="Times New Roman" w:hAnsi="Times New Roman"/>
          <w:b/>
          <w:sz w:val="24"/>
          <w:szCs w:val="24"/>
        </w:rPr>
        <w:t>apsaimniekošana</w:t>
      </w:r>
      <w:r w:rsidRPr="002807FC">
        <w:rPr>
          <w:rFonts w:ascii="Times New Roman" w:hAnsi="Times New Roman"/>
          <w:sz w:val="24"/>
          <w:szCs w:val="24"/>
        </w:rPr>
        <w:t xml:space="preserve"> “uzskaita budžeta iestādes prasības par īri un apsaimniekošanu;</w:t>
      </w:r>
    </w:p>
    <w:p w:rsidR="00955ECF" w:rsidRPr="002807FC" w:rsidRDefault="00955ECF" w:rsidP="002807FC">
      <w:pPr>
        <w:pStyle w:val="Grmata1"/>
        <w:numPr>
          <w:ilvl w:val="0"/>
          <w:numId w:val="24"/>
        </w:numPr>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2319-03 “ Ūdens,</w:t>
      </w:r>
      <w:r w:rsidR="00282AA7">
        <w:rPr>
          <w:rFonts w:ascii="Times New Roman" w:hAnsi="Times New Roman"/>
          <w:b/>
          <w:sz w:val="24"/>
          <w:szCs w:val="24"/>
        </w:rPr>
        <w:t xml:space="preserve"> </w:t>
      </w:r>
      <w:r w:rsidRPr="002807FC">
        <w:rPr>
          <w:rFonts w:ascii="Times New Roman" w:hAnsi="Times New Roman"/>
          <w:b/>
          <w:sz w:val="24"/>
          <w:szCs w:val="24"/>
        </w:rPr>
        <w:t>kanalizācija “</w:t>
      </w:r>
      <w:r w:rsidRPr="002807FC">
        <w:rPr>
          <w:rFonts w:ascii="Times New Roman" w:hAnsi="Times New Roman"/>
          <w:sz w:val="24"/>
          <w:szCs w:val="24"/>
        </w:rPr>
        <w:t>uzskaita budžeta iestādes prasības par ūdeni un kanalizāciju;</w:t>
      </w:r>
    </w:p>
    <w:p w:rsidR="00955ECF" w:rsidRPr="002807FC" w:rsidRDefault="00955ECF" w:rsidP="002807FC">
      <w:pPr>
        <w:pStyle w:val="Grmata1"/>
        <w:numPr>
          <w:ilvl w:val="0"/>
          <w:numId w:val="24"/>
        </w:numPr>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2319-04</w:t>
      </w:r>
      <w:r w:rsidRPr="002807FC">
        <w:rPr>
          <w:rFonts w:ascii="Times New Roman" w:hAnsi="Times New Roman"/>
          <w:sz w:val="24"/>
          <w:szCs w:val="24"/>
        </w:rPr>
        <w:t xml:space="preserve"> </w:t>
      </w:r>
      <w:r w:rsidRPr="002807FC">
        <w:rPr>
          <w:rFonts w:ascii="Times New Roman" w:hAnsi="Times New Roman"/>
          <w:b/>
          <w:sz w:val="24"/>
          <w:szCs w:val="24"/>
        </w:rPr>
        <w:t>“Atkritumi”</w:t>
      </w:r>
      <w:r w:rsidRPr="002807FC">
        <w:rPr>
          <w:rFonts w:ascii="Times New Roman" w:hAnsi="Times New Roman"/>
          <w:sz w:val="24"/>
          <w:szCs w:val="24"/>
        </w:rPr>
        <w:t xml:space="preserve"> uzskaita budžeta iestādes prasības par atkritumu izvešanu;</w:t>
      </w:r>
    </w:p>
    <w:p w:rsidR="00955ECF" w:rsidRPr="002807FC" w:rsidRDefault="00955ECF" w:rsidP="002807FC">
      <w:pPr>
        <w:pStyle w:val="Grmata1"/>
        <w:numPr>
          <w:ilvl w:val="0"/>
          <w:numId w:val="24"/>
        </w:numPr>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2319-05 “Apkure”</w:t>
      </w:r>
      <w:r w:rsidRPr="002807FC">
        <w:rPr>
          <w:rFonts w:ascii="Times New Roman" w:hAnsi="Times New Roman"/>
          <w:sz w:val="24"/>
          <w:szCs w:val="24"/>
        </w:rPr>
        <w:t xml:space="preserve"> uzskaita budžeta iestādes prasības par apkuri;</w:t>
      </w:r>
    </w:p>
    <w:p w:rsidR="00955ECF" w:rsidRPr="002807FC" w:rsidRDefault="00955ECF" w:rsidP="002807FC">
      <w:pPr>
        <w:pStyle w:val="Grmata1"/>
        <w:numPr>
          <w:ilvl w:val="0"/>
          <w:numId w:val="24"/>
        </w:numPr>
        <w:rPr>
          <w:rFonts w:ascii="Times New Roman" w:hAnsi="Times New Roman"/>
          <w:sz w:val="24"/>
          <w:szCs w:val="24"/>
        </w:rPr>
      </w:pPr>
      <w:r w:rsidRPr="002807FC">
        <w:rPr>
          <w:rFonts w:ascii="Times New Roman" w:hAnsi="Times New Roman"/>
          <w:sz w:val="24"/>
          <w:szCs w:val="24"/>
        </w:rPr>
        <w:t xml:space="preserve">kontā </w:t>
      </w:r>
      <w:r w:rsidR="00661575" w:rsidRPr="002807FC">
        <w:rPr>
          <w:rFonts w:ascii="Times New Roman" w:hAnsi="Times New Roman"/>
          <w:b/>
          <w:sz w:val="24"/>
          <w:szCs w:val="24"/>
        </w:rPr>
        <w:t>2319-06 “Kūtiņu un šķūnīš</w:t>
      </w:r>
      <w:r w:rsidRPr="002807FC">
        <w:rPr>
          <w:rFonts w:ascii="Times New Roman" w:hAnsi="Times New Roman"/>
          <w:b/>
          <w:sz w:val="24"/>
          <w:szCs w:val="24"/>
        </w:rPr>
        <w:t>u īre “</w:t>
      </w:r>
      <w:r w:rsidRPr="002807FC">
        <w:rPr>
          <w:rFonts w:ascii="Times New Roman" w:hAnsi="Times New Roman"/>
          <w:sz w:val="24"/>
          <w:szCs w:val="24"/>
        </w:rPr>
        <w:t>uzskaita budžeta iestādes prasības par kūtiņu un šķūnīšu īri;</w:t>
      </w:r>
    </w:p>
    <w:p w:rsidR="00955ECF" w:rsidRPr="002807FC" w:rsidRDefault="00955ECF" w:rsidP="002807FC">
      <w:pPr>
        <w:pStyle w:val="Grmata1"/>
        <w:numPr>
          <w:ilvl w:val="0"/>
          <w:numId w:val="24"/>
        </w:numPr>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2319-10-1 “</w:t>
      </w:r>
      <w:r w:rsidR="00C603CF" w:rsidRPr="002807FC">
        <w:rPr>
          <w:rFonts w:ascii="Times New Roman" w:hAnsi="Times New Roman"/>
          <w:b/>
          <w:sz w:val="24"/>
          <w:szCs w:val="24"/>
        </w:rPr>
        <w:t>V</w:t>
      </w:r>
      <w:r w:rsidRPr="002807FC">
        <w:rPr>
          <w:rFonts w:ascii="Times New Roman" w:hAnsi="Times New Roman"/>
          <w:b/>
          <w:sz w:val="24"/>
          <w:szCs w:val="24"/>
        </w:rPr>
        <w:t>ecāku maksas PII “Dzirnaviņas”</w:t>
      </w:r>
      <w:r w:rsidRPr="002807FC">
        <w:rPr>
          <w:rFonts w:ascii="Times New Roman" w:hAnsi="Times New Roman"/>
          <w:sz w:val="24"/>
          <w:szCs w:val="24"/>
        </w:rPr>
        <w:t xml:space="preserve"> uzskaita budžeta iestādes prasības par</w:t>
      </w:r>
      <w:r w:rsidR="00C603CF" w:rsidRPr="002807FC">
        <w:rPr>
          <w:rFonts w:ascii="Times New Roman" w:hAnsi="Times New Roman"/>
          <w:sz w:val="24"/>
          <w:szCs w:val="24"/>
        </w:rPr>
        <w:t xml:space="preserve"> vecāku maksām PII “Dzirnaviņas”;</w:t>
      </w:r>
    </w:p>
    <w:p w:rsidR="00C603CF" w:rsidRPr="002807FC" w:rsidRDefault="00C603CF" w:rsidP="002807FC">
      <w:pPr>
        <w:pStyle w:val="Grmata1"/>
        <w:numPr>
          <w:ilvl w:val="0"/>
          <w:numId w:val="24"/>
        </w:numPr>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2319-21-2 “Vecāku maksas Krotes pamatskolā “</w:t>
      </w:r>
      <w:r w:rsidRPr="002807FC">
        <w:rPr>
          <w:rFonts w:ascii="Times New Roman" w:hAnsi="Times New Roman"/>
          <w:sz w:val="24"/>
          <w:szCs w:val="24"/>
        </w:rPr>
        <w:t>uzskaita budžeta iestādes prasības par vecāku maksām Krotes  pamatskolā;</w:t>
      </w:r>
    </w:p>
    <w:p w:rsidR="00C603CF" w:rsidRPr="002807FC" w:rsidRDefault="00C603CF" w:rsidP="002807FC">
      <w:pPr>
        <w:pStyle w:val="Grmata1"/>
        <w:numPr>
          <w:ilvl w:val="0"/>
          <w:numId w:val="24"/>
        </w:numPr>
        <w:rPr>
          <w:rFonts w:ascii="Times New Roman" w:hAnsi="Times New Roman"/>
          <w:sz w:val="24"/>
          <w:szCs w:val="24"/>
        </w:rPr>
      </w:pPr>
      <w:r w:rsidRPr="002807FC">
        <w:rPr>
          <w:rFonts w:ascii="Times New Roman" w:hAnsi="Times New Roman"/>
          <w:sz w:val="24"/>
          <w:szCs w:val="24"/>
        </w:rPr>
        <w:t>kontā 2319-21-3 “</w:t>
      </w:r>
      <w:r w:rsidRPr="002807FC">
        <w:rPr>
          <w:rFonts w:ascii="Times New Roman" w:hAnsi="Times New Roman"/>
          <w:b/>
          <w:sz w:val="24"/>
          <w:szCs w:val="24"/>
        </w:rPr>
        <w:t>“Vecāku maksas Gramzdas  pamatskolā “</w:t>
      </w:r>
      <w:r w:rsidRPr="002807FC">
        <w:rPr>
          <w:rFonts w:ascii="Times New Roman" w:hAnsi="Times New Roman"/>
          <w:sz w:val="24"/>
          <w:szCs w:val="24"/>
        </w:rPr>
        <w:t>uzskaita budžeta iestādes prasības par vecāku maksām Gramzdas   pamatskolā;</w:t>
      </w:r>
    </w:p>
    <w:p w:rsidR="00C603CF" w:rsidRPr="002807FC" w:rsidRDefault="00C603CF" w:rsidP="002807FC">
      <w:pPr>
        <w:pStyle w:val="Grmata1"/>
        <w:numPr>
          <w:ilvl w:val="0"/>
          <w:numId w:val="24"/>
        </w:numPr>
        <w:rPr>
          <w:rFonts w:ascii="Times New Roman" w:hAnsi="Times New Roman"/>
          <w:sz w:val="24"/>
          <w:szCs w:val="24"/>
        </w:rPr>
      </w:pPr>
      <w:r w:rsidRPr="002807FC">
        <w:rPr>
          <w:rFonts w:ascii="Times New Roman" w:hAnsi="Times New Roman"/>
          <w:sz w:val="24"/>
          <w:szCs w:val="24"/>
        </w:rPr>
        <w:t>kontā 2319-21-6 “</w:t>
      </w:r>
      <w:r w:rsidRPr="002807FC">
        <w:rPr>
          <w:rFonts w:ascii="Times New Roman" w:hAnsi="Times New Roman"/>
          <w:b/>
          <w:sz w:val="24"/>
          <w:szCs w:val="24"/>
        </w:rPr>
        <w:t>“Vecāku maksas Virgas  pamatskolā “</w:t>
      </w:r>
      <w:r w:rsidRPr="002807FC">
        <w:rPr>
          <w:rFonts w:ascii="Times New Roman" w:hAnsi="Times New Roman"/>
          <w:sz w:val="24"/>
          <w:szCs w:val="24"/>
        </w:rPr>
        <w:t>uzskaita budžeta iestādes prasības par vecāku maksām Virgas  pamatskolā;</w:t>
      </w:r>
    </w:p>
    <w:p w:rsidR="00C603CF" w:rsidRPr="002807FC" w:rsidRDefault="00C603CF" w:rsidP="002807FC">
      <w:pPr>
        <w:pStyle w:val="Grmata1"/>
        <w:numPr>
          <w:ilvl w:val="0"/>
          <w:numId w:val="24"/>
        </w:numPr>
        <w:rPr>
          <w:rFonts w:ascii="Times New Roman" w:hAnsi="Times New Roman"/>
          <w:sz w:val="24"/>
          <w:szCs w:val="24"/>
        </w:rPr>
      </w:pPr>
      <w:r w:rsidRPr="002807FC">
        <w:rPr>
          <w:rFonts w:ascii="Times New Roman" w:hAnsi="Times New Roman"/>
          <w:sz w:val="24"/>
          <w:szCs w:val="24"/>
        </w:rPr>
        <w:t xml:space="preserve">kontā 2319-21-3 </w:t>
      </w:r>
      <w:r w:rsidRPr="002807FC">
        <w:rPr>
          <w:rFonts w:ascii="Times New Roman" w:hAnsi="Times New Roman"/>
          <w:b/>
          <w:sz w:val="24"/>
          <w:szCs w:val="24"/>
        </w:rPr>
        <w:t>“Ēdināšanas maksas Purmsātu internātskolā “</w:t>
      </w:r>
      <w:r w:rsidRPr="002807FC">
        <w:rPr>
          <w:rFonts w:ascii="Times New Roman" w:hAnsi="Times New Roman"/>
          <w:sz w:val="24"/>
          <w:szCs w:val="24"/>
        </w:rPr>
        <w:t>uzskaita budžeta iestādes prasības par darbinieku maksām Purmsātu internātskolā;</w:t>
      </w:r>
    </w:p>
    <w:p w:rsidR="00C603CF" w:rsidRPr="002807FC" w:rsidRDefault="00C603CF" w:rsidP="002807FC">
      <w:pPr>
        <w:pStyle w:val="Grmata1"/>
        <w:numPr>
          <w:ilvl w:val="0"/>
          <w:numId w:val="24"/>
        </w:numPr>
        <w:rPr>
          <w:rFonts w:ascii="Times New Roman" w:hAnsi="Times New Roman"/>
          <w:b/>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2319-51-1 “ Prasības pret Priekules mūzikas un mākslas skolas vecāku maksām”;</w:t>
      </w:r>
    </w:p>
    <w:p w:rsidR="00E36C33" w:rsidRPr="002807FC" w:rsidRDefault="00C603CF" w:rsidP="002807FC">
      <w:pPr>
        <w:pStyle w:val="Grmata1"/>
        <w:numPr>
          <w:ilvl w:val="0"/>
          <w:numId w:val="24"/>
        </w:numPr>
        <w:rPr>
          <w:rFonts w:ascii="Times New Roman" w:hAnsi="Times New Roman"/>
          <w:b/>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2319-51-4 “ Prasības pret Kalētu mūzikas un mākslas skolas vecāku maksām”;</w:t>
      </w:r>
    </w:p>
    <w:p w:rsidR="002807FC" w:rsidRPr="002807FC" w:rsidRDefault="002807FC" w:rsidP="002807FC">
      <w:pPr>
        <w:pStyle w:val="Grmata1"/>
        <w:numPr>
          <w:ilvl w:val="0"/>
          <w:numId w:val="0"/>
        </w:numPr>
        <w:ind w:left="1440"/>
        <w:rPr>
          <w:rFonts w:ascii="Times New Roman" w:hAnsi="Times New Roman"/>
          <w:b/>
          <w:sz w:val="24"/>
          <w:szCs w:val="24"/>
        </w:rPr>
      </w:pPr>
    </w:p>
    <w:p w:rsidR="00E36C33" w:rsidRPr="002807FC" w:rsidRDefault="00E36C33" w:rsidP="002807FC">
      <w:pPr>
        <w:pStyle w:val="Grmata11"/>
        <w:numPr>
          <w:ilvl w:val="0"/>
          <w:numId w:val="2"/>
        </w:numPr>
        <w:rPr>
          <w:rFonts w:ascii="Times New Roman" w:hAnsi="Times New Roman"/>
          <w:sz w:val="24"/>
          <w:szCs w:val="24"/>
        </w:rPr>
      </w:pPr>
      <w:r w:rsidRPr="002807FC">
        <w:rPr>
          <w:rFonts w:ascii="Times New Roman" w:hAnsi="Times New Roman"/>
          <w:sz w:val="24"/>
          <w:szCs w:val="24"/>
        </w:rPr>
        <w:t>Kontu grupā</w:t>
      </w:r>
      <w:r w:rsidRPr="002807FC">
        <w:rPr>
          <w:rFonts w:ascii="Times New Roman" w:hAnsi="Times New Roman"/>
          <w:b/>
          <w:sz w:val="24"/>
          <w:szCs w:val="24"/>
        </w:rPr>
        <w:t xml:space="preserve"> ,,2330 Uzkrājumi nedrošām prasībām’’</w:t>
      </w:r>
      <w:r w:rsidRPr="002807FC">
        <w:rPr>
          <w:rFonts w:ascii="Times New Roman" w:hAnsi="Times New Roman"/>
          <w:sz w:val="24"/>
          <w:szCs w:val="24"/>
        </w:rPr>
        <w:t xml:space="preserve"> uzskaita izveidotos uzkrājumus nedrošām (šaubīgām) debitoru prasībām, kuru apmaksas (dzēšanas) termiņš nepārsniedz gadu no bilances datuma:</w:t>
      </w:r>
    </w:p>
    <w:p w:rsidR="00E36C33" w:rsidRPr="002807FC" w:rsidRDefault="00E36C33" w:rsidP="002807FC">
      <w:pPr>
        <w:pStyle w:val="Grmata1"/>
        <w:numPr>
          <w:ilvl w:val="0"/>
          <w:numId w:val="6"/>
        </w:numPr>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,,2331 Uzkrājumi prasībām pret pircējiem un pasūtītājiem”</w:t>
      </w:r>
      <w:r w:rsidRPr="002807FC">
        <w:rPr>
          <w:rFonts w:ascii="Times New Roman" w:hAnsi="Times New Roman"/>
          <w:sz w:val="24"/>
          <w:szCs w:val="24"/>
        </w:rPr>
        <w:t xml:space="preserve"> uzskaita izveidotos uzkrājumus nedrošām (šaubīgām) pircēju un pasūtītāju prasībām;</w:t>
      </w:r>
    </w:p>
    <w:p w:rsidR="00E36C33" w:rsidRPr="002807FC" w:rsidRDefault="00E36C33" w:rsidP="002807FC">
      <w:pPr>
        <w:pStyle w:val="Grmata1"/>
        <w:numPr>
          <w:ilvl w:val="0"/>
          <w:numId w:val="6"/>
        </w:numPr>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,,2333 Uzkrājumi prasībām pret personālu”</w:t>
      </w:r>
      <w:r w:rsidRPr="002807FC">
        <w:rPr>
          <w:rFonts w:ascii="Times New Roman" w:hAnsi="Times New Roman"/>
          <w:sz w:val="24"/>
          <w:szCs w:val="24"/>
        </w:rPr>
        <w:t xml:space="preserve"> uzskaita izveidotos uzkrājumus prasībām pret budžeta iestādes darbiniekiem;</w:t>
      </w:r>
    </w:p>
    <w:p w:rsidR="00E36C33" w:rsidRPr="002807FC" w:rsidRDefault="00E36C33" w:rsidP="002807FC">
      <w:pPr>
        <w:pStyle w:val="Grmata1"/>
        <w:numPr>
          <w:ilvl w:val="0"/>
          <w:numId w:val="6"/>
        </w:numPr>
        <w:rPr>
          <w:rFonts w:ascii="Times New Roman" w:hAnsi="Times New Roman"/>
          <w:sz w:val="24"/>
          <w:szCs w:val="24"/>
        </w:rPr>
      </w:pPr>
      <w:r w:rsidRPr="002807FC">
        <w:rPr>
          <w:rFonts w:ascii="Times New Roman" w:hAnsi="Times New Roman"/>
          <w:bCs/>
          <w:iCs/>
          <w:sz w:val="24"/>
          <w:szCs w:val="24"/>
        </w:rPr>
        <w:t>kont</w:t>
      </w:r>
      <w:r w:rsidRPr="002807FC">
        <w:rPr>
          <w:rFonts w:ascii="Times New Roman" w:hAnsi="Times New Roman"/>
          <w:sz w:val="24"/>
          <w:szCs w:val="24"/>
        </w:rPr>
        <w:t xml:space="preserve">ā </w:t>
      </w:r>
      <w:r w:rsidRPr="002807FC">
        <w:rPr>
          <w:rFonts w:ascii="Times New Roman" w:hAnsi="Times New Roman"/>
          <w:b/>
          <w:sz w:val="24"/>
          <w:szCs w:val="24"/>
        </w:rPr>
        <w:t>,,</w:t>
      </w:r>
      <w:r w:rsidRPr="002807FC">
        <w:rPr>
          <w:rFonts w:ascii="Times New Roman" w:hAnsi="Times New Roman"/>
          <w:b/>
          <w:bCs/>
          <w:iCs/>
          <w:sz w:val="24"/>
          <w:szCs w:val="24"/>
        </w:rPr>
        <w:t>2339 Uzkr</w:t>
      </w:r>
      <w:r w:rsidRPr="002807FC">
        <w:rPr>
          <w:rFonts w:ascii="Times New Roman" w:hAnsi="Times New Roman"/>
          <w:b/>
          <w:sz w:val="24"/>
          <w:szCs w:val="24"/>
        </w:rPr>
        <w:t>ā</w:t>
      </w:r>
      <w:r w:rsidRPr="002807FC">
        <w:rPr>
          <w:rFonts w:ascii="Times New Roman" w:hAnsi="Times New Roman"/>
          <w:b/>
          <w:bCs/>
          <w:iCs/>
          <w:sz w:val="24"/>
          <w:szCs w:val="24"/>
        </w:rPr>
        <w:t>jumi p</w:t>
      </w:r>
      <w:r w:rsidRPr="002807FC">
        <w:rPr>
          <w:rFonts w:ascii="Times New Roman" w:hAnsi="Times New Roman"/>
          <w:b/>
          <w:sz w:val="24"/>
          <w:szCs w:val="24"/>
        </w:rPr>
        <w:t>ā</w:t>
      </w:r>
      <w:r w:rsidRPr="002807FC">
        <w:rPr>
          <w:rFonts w:ascii="Times New Roman" w:hAnsi="Times New Roman"/>
          <w:b/>
          <w:bCs/>
          <w:iCs/>
          <w:sz w:val="24"/>
          <w:szCs w:val="24"/>
        </w:rPr>
        <w:t>r</w:t>
      </w:r>
      <w:r w:rsidRPr="002807FC">
        <w:rPr>
          <w:rFonts w:ascii="Times New Roman" w:hAnsi="Times New Roman"/>
          <w:b/>
          <w:sz w:val="24"/>
          <w:szCs w:val="24"/>
        </w:rPr>
        <w:t>ē</w:t>
      </w:r>
      <w:r w:rsidRPr="002807FC">
        <w:rPr>
          <w:rFonts w:ascii="Times New Roman" w:hAnsi="Times New Roman"/>
          <w:b/>
          <w:bCs/>
          <w:iCs/>
          <w:sz w:val="24"/>
          <w:szCs w:val="24"/>
        </w:rPr>
        <w:t>j</w:t>
      </w:r>
      <w:r w:rsidRPr="002807FC">
        <w:rPr>
          <w:rFonts w:ascii="Times New Roman" w:hAnsi="Times New Roman"/>
          <w:b/>
          <w:sz w:val="24"/>
          <w:szCs w:val="24"/>
        </w:rPr>
        <w:t>ā</w:t>
      </w:r>
      <w:r w:rsidRPr="002807FC">
        <w:rPr>
          <w:rFonts w:ascii="Times New Roman" w:hAnsi="Times New Roman"/>
          <w:b/>
          <w:bCs/>
          <w:iCs/>
          <w:sz w:val="24"/>
          <w:szCs w:val="24"/>
        </w:rPr>
        <w:t>m pras</w:t>
      </w:r>
      <w:r w:rsidRPr="002807FC">
        <w:rPr>
          <w:rFonts w:ascii="Times New Roman" w:hAnsi="Times New Roman"/>
          <w:b/>
          <w:sz w:val="24"/>
          <w:szCs w:val="24"/>
        </w:rPr>
        <w:t>ī</w:t>
      </w:r>
      <w:r w:rsidRPr="002807FC">
        <w:rPr>
          <w:rFonts w:ascii="Times New Roman" w:hAnsi="Times New Roman"/>
          <w:b/>
          <w:bCs/>
          <w:iCs/>
          <w:sz w:val="24"/>
          <w:szCs w:val="24"/>
        </w:rPr>
        <w:t>b</w:t>
      </w:r>
      <w:r w:rsidRPr="002807FC">
        <w:rPr>
          <w:rFonts w:ascii="Times New Roman" w:hAnsi="Times New Roman"/>
          <w:b/>
          <w:sz w:val="24"/>
          <w:szCs w:val="24"/>
        </w:rPr>
        <w:t>ā</w:t>
      </w:r>
      <w:r w:rsidRPr="002807FC">
        <w:rPr>
          <w:rFonts w:ascii="Times New Roman" w:hAnsi="Times New Roman"/>
          <w:b/>
          <w:bCs/>
          <w:iCs/>
          <w:sz w:val="24"/>
          <w:szCs w:val="24"/>
        </w:rPr>
        <w:t>m”</w:t>
      </w:r>
      <w:r w:rsidRPr="002807FC">
        <w:rPr>
          <w:rFonts w:ascii="Times New Roman" w:hAnsi="Times New Roman"/>
          <w:bCs/>
          <w:iCs/>
          <w:sz w:val="24"/>
          <w:szCs w:val="24"/>
        </w:rPr>
        <w:t xml:space="preserve"> </w:t>
      </w:r>
      <w:r w:rsidRPr="002807FC">
        <w:rPr>
          <w:rFonts w:ascii="Times New Roman" w:hAnsi="Times New Roman"/>
          <w:sz w:val="24"/>
          <w:szCs w:val="24"/>
        </w:rPr>
        <w:t>uzskaita izveidotos uzkrājumus pārējām nedrošām ( šaubīgām ) debitoru prasībām.</w:t>
      </w:r>
    </w:p>
    <w:p w:rsidR="00E36C33" w:rsidRPr="002807FC" w:rsidRDefault="00E36C33" w:rsidP="002807FC">
      <w:pPr>
        <w:pStyle w:val="Grmata11"/>
        <w:numPr>
          <w:ilvl w:val="0"/>
          <w:numId w:val="0"/>
        </w:numPr>
        <w:rPr>
          <w:rFonts w:ascii="Times New Roman" w:hAnsi="Times New Roman"/>
          <w:sz w:val="24"/>
          <w:szCs w:val="24"/>
        </w:rPr>
      </w:pPr>
    </w:p>
    <w:p w:rsidR="00E36C33" w:rsidRPr="002807FC" w:rsidRDefault="00E36C33" w:rsidP="002807FC">
      <w:pPr>
        <w:pStyle w:val="Grmata11"/>
        <w:numPr>
          <w:ilvl w:val="0"/>
          <w:numId w:val="2"/>
        </w:numPr>
        <w:rPr>
          <w:rFonts w:ascii="Times New Roman" w:hAnsi="Times New Roman"/>
          <w:sz w:val="24"/>
          <w:szCs w:val="24"/>
        </w:rPr>
      </w:pPr>
      <w:r w:rsidRPr="002807FC">
        <w:rPr>
          <w:rFonts w:ascii="Times New Roman" w:hAnsi="Times New Roman"/>
          <w:sz w:val="24"/>
          <w:szCs w:val="24"/>
        </w:rPr>
        <w:t xml:space="preserve">Kontu grupā </w:t>
      </w:r>
      <w:r w:rsidRPr="002807FC">
        <w:rPr>
          <w:rFonts w:ascii="Times New Roman" w:hAnsi="Times New Roman"/>
          <w:b/>
          <w:sz w:val="24"/>
          <w:szCs w:val="24"/>
        </w:rPr>
        <w:t>,,2340 Prasības par nodokļiem un nodevām’’</w:t>
      </w:r>
      <w:r w:rsidRPr="002807FC">
        <w:rPr>
          <w:rFonts w:ascii="Times New Roman" w:hAnsi="Times New Roman"/>
          <w:sz w:val="24"/>
          <w:szCs w:val="24"/>
        </w:rPr>
        <w:t xml:space="preserve"> uzskaita prasības par budžeta iestāžu nodokļiem un nodevām:</w:t>
      </w:r>
    </w:p>
    <w:p w:rsidR="00E36C33" w:rsidRPr="002807FC" w:rsidRDefault="00E36C33" w:rsidP="002807FC">
      <w:pPr>
        <w:pStyle w:val="Grmata1"/>
        <w:numPr>
          <w:ilvl w:val="0"/>
          <w:numId w:val="7"/>
        </w:numPr>
        <w:tabs>
          <w:tab w:val="left" w:pos="851"/>
        </w:tabs>
        <w:rPr>
          <w:rFonts w:ascii="Times New Roman" w:hAnsi="Times New Roman"/>
          <w:sz w:val="24"/>
          <w:szCs w:val="24"/>
        </w:rPr>
      </w:pPr>
      <w:r w:rsidRPr="002807FC">
        <w:rPr>
          <w:rFonts w:ascii="Times New Roman" w:hAnsi="Times New Roman"/>
          <w:sz w:val="24"/>
          <w:szCs w:val="24"/>
        </w:rPr>
        <w:lastRenderedPageBreak/>
        <w:t xml:space="preserve">kontā </w:t>
      </w:r>
      <w:r w:rsidRPr="002807FC">
        <w:rPr>
          <w:rFonts w:ascii="Times New Roman" w:hAnsi="Times New Roman"/>
          <w:b/>
          <w:sz w:val="24"/>
          <w:szCs w:val="24"/>
        </w:rPr>
        <w:t>,,2341 Prasības par nekustamā īpašuma nodokli”</w:t>
      </w:r>
      <w:r w:rsidRPr="002807FC">
        <w:rPr>
          <w:rFonts w:ascii="Times New Roman" w:hAnsi="Times New Roman"/>
          <w:sz w:val="24"/>
          <w:szCs w:val="24"/>
        </w:rPr>
        <w:t xml:space="preserve"> uzskaita prasības par  </w:t>
      </w:r>
      <w:r w:rsidR="00C603CF" w:rsidRPr="002807FC">
        <w:rPr>
          <w:rFonts w:ascii="Times New Roman" w:hAnsi="Times New Roman"/>
          <w:sz w:val="24"/>
          <w:szCs w:val="24"/>
        </w:rPr>
        <w:t xml:space="preserve">      nekustamā īpašuma nodokli:</w:t>
      </w:r>
    </w:p>
    <w:p w:rsidR="00E36C33" w:rsidRPr="002807FC" w:rsidRDefault="00C603CF" w:rsidP="002807FC">
      <w:pPr>
        <w:pStyle w:val="Grmata1"/>
        <w:numPr>
          <w:ilvl w:val="0"/>
          <w:numId w:val="7"/>
        </w:numPr>
        <w:tabs>
          <w:tab w:val="left" w:pos="851"/>
        </w:tabs>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 xml:space="preserve">2341-1 </w:t>
      </w:r>
      <w:r w:rsidR="005F1793" w:rsidRPr="002807FC">
        <w:rPr>
          <w:rFonts w:ascii="Times New Roman" w:hAnsi="Times New Roman"/>
          <w:b/>
          <w:sz w:val="24"/>
          <w:szCs w:val="24"/>
        </w:rPr>
        <w:t xml:space="preserve">“ </w:t>
      </w:r>
      <w:r w:rsidRPr="002807FC">
        <w:rPr>
          <w:rFonts w:ascii="Times New Roman" w:hAnsi="Times New Roman"/>
          <w:b/>
          <w:sz w:val="24"/>
          <w:szCs w:val="24"/>
        </w:rPr>
        <w:t>Prasības par nekustamā īpašuma nodokli- zeme”</w:t>
      </w:r>
      <w:r w:rsidRPr="002807FC">
        <w:rPr>
          <w:rFonts w:ascii="Times New Roman" w:hAnsi="Times New Roman"/>
          <w:sz w:val="24"/>
          <w:szCs w:val="24"/>
        </w:rPr>
        <w:t xml:space="preserve"> </w:t>
      </w:r>
    </w:p>
    <w:p w:rsidR="00C603CF" w:rsidRPr="002807FC" w:rsidRDefault="00C603CF" w:rsidP="002807FC">
      <w:pPr>
        <w:pStyle w:val="Grmata1"/>
        <w:numPr>
          <w:ilvl w:val="0"/>
          <w:numId w:val="7"/>
        </w:numPr>
        <w:tabs>
          <w:tab w:val="left" w:pos="851"/>
        </w:tabs>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 xml:space="preserve">2341-2 </w:t>
      </w:r>
      <w:r w:rsidR="005F1793" w:rsidRPr="002807FC">
        <w:rPr>
          <w:rFonts w:ascii="Times New Roman" w:hAnsi="Times New Roman"/>
          <w:b/>
          <w:sz w:val="24"/>
          <w:szCs w:val="24"/>
        </w:rPr>
        <w:t>“</w:t>
      </w:r>
      <w:r w:rsidRPr="002807FC">
        <w:rPr>
          <w:rFonts w:ascii="Times New Roman" w:hAnsi="Times New Roman"/>
          <w:b/>
          <w:sz w:val="24"/>
          <w:szCs w:val="24"/>
        </w:rPr>
        <w:t xml:space="preserve">Prasības par nekustamā īpašuma nodokli- </w:t>
      </w:r>
      <w:r w:rsidR="005F1793" w:rsidRPr="002807FC">
        <w:rPr>
          <w:rFonts w:ascii="Times New Roman" w:hAnsi="Times New Roman"/>
          <w:b/>
          <w:sz w:val="24"/>
          <w:szCs w:val="24"/>
        </w:rPr>
        <w:t>ēkas</w:t>
      </w:r>
      <w:r w:rsidRPr="002807FC">
        <w:rPr>
          <w:rFonts w:ascii="Times New Roman" w:hAnsi="Times New Roman"/>
          <w:b/>
          <w:sz w:val="24"/>
          <w:szCs w:val="24"/>
        </w:rPr>
        <w:t>”</w:t>
      </w:r>
      <w:r w:rsidRPr="002807FC">
        <w:rPr>
          <w:rFonts w:ascii="Times New Roman" w:hAnsi="Times New Roman"/>
          <w:sz w:val="24"/>
          <w:szCs w:val="24"/>
        </w:rPr>
        <w:t xml:space="preserve"> </w:t>
      </w:r>
    </w:p>
    <w:p w:rsidR="00C603CF" w:rsidRPr="002807FC" w:rsidRDefault="00C603CF" w:rsidP="002807FC">
      <w:pPr>
        <w:pStyle w:val="Grmata1"/>
        <w:numPr>
          <w:ilvl w:val="0"/>
          <w:numId w:val="7"/>
        </w:numPr>
        <w:tabs>
          <w:tab w:val="left" w:pos="851"/>
        </w:tabs>
        <w:rPr>
          <w:rFonts w:ascii="Times New Roman" w:hAnsi="Times New Roman"/>
          <w:sz w:val="24"/>
          <w:szCs w:val="24"/>
        </w:rPr>
      </w:pPr>
      <w:r w:rsidRPr="002807FC">
        <w:rPr>
          <w:rFonts w:ascii="Times New Roman" w:hAnsi="Times New Roman"/>
          <w:sz w:val="24"/>
          <w:szCs w:val="24"/>
        </w:rPr>
        <w:t xml:space="preserve">kontā </w:t>
      </w:r>
      <w:r w:rsidR="005F1793" w:rsidRPr="002807FC">
        <w:rPr>
          <w:rFonts w:ascii="Times New Roman" w:hAnsi="Times New Roman"/>
          <w:b/>
          <w:sz w:val="24"/>
          <w:szCs w:val="24"/>
        </w:rPr>
        <w:t>2341-3</w:t>
      </w:r>
      <w:r w:rsidRPr="002807FC">
        <w:rPr>
          <w:rFonts w:ascii="Times New Roman" w:hAnsi="Times New Roman"/>
          <w:b/>
          <w:sz w:val="24"/>
          <w:szCs w:val="24"/>
        </w:rPr>
        <w:t xml:space="preserve"> </w:t>
      </w:r>
      <w:r w:rsidR="005F1793" w:rsidRPr="002807FC">
        <w:rPr>
          <w:rFonts w:ascii="Times New Roman" w:hAnsi="Times New Roman"/>
          <w:b/>
          <w:sz w:val="24"/>
          <w:szCs w:val="24"/>
        </w:rPr>
        <w:t>“</w:t>
      </w:r>
      <w:r w:rsidRPr="002807FC">
        <w:rPr>
          <w:rFonts w:ascii="Times New Roman" w:hAnsi="Times New Roman"/>
          <w:b/>
          <w:sz w:val="24"/>
          <w:szCs w:val="24"/>
        </w:rPr>
        <w:t>Prasības par</w:t>
      </w:r>
      <w:r w:rsidR="005F1793" w:rsidRPr="002807FC">
        <w:rPr>
          <w:rFonts w:ascii="Times New Roman" w:hAnsi="Times New Roman"/>
          <w:b/>
          <w:sz w:val="24"/>
          <w:szCs w:val="24"/>
        </w:rPr>
        <w:t xml:space="preserve"> nekustamā īpašuma nodokli- mājoklis</w:t>
      </w:r>
      <w:r w:rsidRPr="002807FC">
        <w:rPr>
          <w:rFonts w:ascii="Times New Roman" w:hAnsi="Times New Roman"/>
          <w:b/>
          <w:sz w:val="24"/>
          <w:szCs w:val="24"/>
        </w:rPr>
        <w:t>”</w:t>
      </w:r>
      <w:r w:rsidRPr="002807FC">
        <w:rPr>
          <w:rFonts w:ascii="Times New Roman" w:hAnsi="Times New Roman"/>
          <w:sz w:val="24"/>
          <w:szCs w:val="24"/>
        </w:rPr>
        <w:t xml:space="preserve"> </w:t>
      </w:r>
    </w:p>
    <w:p w:rsidR="00C603CF" w:rsidRPr="002807FC" w:rsidRDefault="005F1793" w:rsidP="002807FC">
      <w:pPr>
        <w:pStyle w:val="Grmata1"/>
        <w:numPr>
          <w:ilvl w:val="0"/>
          <w:numId w:val="7"/>
        </w:numPr>
        <w:tabs>
          <w:tab w:val="left" w:pos="851"/>
        </w:tabs>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 xml:space="preserve">2342 “Prasības par iedzīvotāju </w:t>
      </w:r>
      <w:proofErr w:type="spellStart"/>
      <w:r w:rsidRPr="002807FC">
        <w:rPr>
          <w:rFonts w:ascii="Times New Roman" w:hAnsi="Times New Roman"/>
          <w:b/>
          <w:sz w:val="24"/>
          <w:szCs w:val="24"/>
        </w:rPr>
        <w:t>ienākima</w:t>
      </w:r>
      <w:proofErr w:type="spellEnd"/>
      <w:r w:rsidRPr="002807FC">
        <w:rPr>
          <w:rFonts w:ascii="Times New Roman" w:hAnsi="Times New Roman"/>
          <w:b/>
          <w:sz w:val="24"/>
          <w:szCs w:val="24"/>
        </w:rPr>
        <w:t xml:space="preserve"> nodokli “</w:t>
      </w:r>
      <w:r w:rsidRPr="002807FC">
        <w:rPr>
          <w:rFonts w:ascii="Times New Roman" w:hAnsi="Times New Roman"/>
          <w:sz w:val="24"/>
          <w:szCs w:val="24"/>
        </w:rPr>
        <w:t>uzskaita prasības par Valsts kases neieskaitīto IIN;</w:t>
      </w:r>
    </w:p>
    <w:p w:rsidR="005F1793" w:rsidRPr="002807FC" w:rsidRDefault="005F1793" w:rsidP="002807FC">
      <w:pPr>
        <w:pStyle w:val="Grmata1"/>
        <w:numPr>
          <w:ilvl w:val="0"/>
          <w:numId w:val="7"/>
        </w:numPr>
        <w:tabs>
          <w:tab w:val="left" w:pos="851"/>
        </w:tabs>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2343 “Prasības par pievienotās vērtības nodokli “</w:t>
      </w:r>
      <w:r w:rsidRPr="002807FC">
        <w:rPr>
          <w:rFonts w:ascii="Times New Roman" w:hAnsi="Times New Roman"/>
          <w:sz w:val="24"/>
          <w:szCs w:val="24"/>
        </w:rPr>
        <w:t>uzskaita prasības par PVN;</w:t>
      </w:r>
    </w:p>
    <w:p w:rsidR="005F1793" w:rsidRPr="002807FC" w:rsidRDefault="005F1793" w:rsidP="002807FC">
      <w:pPr>
        <w:pStyle w:val="Grmata1"/>
        <w:numPr>
          <w:ilvl w:val="0"/>
          <w:numId w:val="7"/>
        </w:numPr>
        <w:tabs>
          <w:tab w:val="left" w:pos="851"/>
        </w:tabs>
        <w:rPr>
          <w:rFonts w:ascii="Times New Roman" w:hAnsi="Times New Roman"/>
          <w:b/>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 xml:space="preserve">2349 “Pārējās prasības par nodokļiem un nodevām” </w:t>
      </w:r>
      <w:r w:rsidRPr="002807FC">
        <w:rPr>
          <w:rFonts w:ascii="Times New Roman" w:hAnsi="Times New Roman"/>
          <w:sz w:val="24"/>
          <w:szCs w:val="24"/>
        </w:rPr>
        <w:t>uzskaita prasības par nodokļiem,</w:t>
      </w:r>
      <w:r w:rsidR="002807FC" w:rsidRPr="002807FC">
        <w:rPr>
          <w:rFonts w:ascii="Times New Roman" w:hAnsi="Times New Roman"/>
          <w:sz w:val="24"/>
          <w:szCs w:val="24"/>
        </w:rPr>
        <w:t xml:space="preserve"> </w:t>
      </w:r>
      <w:r w:rsidRPr="002807FC">
        <w:rPr>
          <w:rFonts w:ascii="Times New Roman" w:hAnsi="Times New Roman"/>
          <w:sz w:val="24"/>
          <w:szCs w:val="24"/>
        </w:rPr>
        <w:t>nodevām;</w:t>
      </w:r>
    </w:p>
    <w:p w:rsidR="002807FC" w:rsidRPr="002807FC" w:rsidRDefault="002807FC" w:rsidP="002807FC">
      <w:pPr>
        <w:pStyle w:val="Grmata1"/>
        <w:numPr>
          <w:ilvl w:val="0"/>
          <w:numId w:val="0"/>
        </w:numPr>
        <w:tabs>
          <w:tab w:val="left" w:pos="851"/>
        </w:tabs>
        <w:ind w:left="1430"/>
        <w:rPr>
          <w:rFonts w:ascii="Times New Roman" w:hAnsi="Times New Roman"/>
          <w:b/>
          <w:sz w:val="24"/>
          <w:szCs w:val="24"/>
        </w:rPr>
      </w:pPr>
    </w:p>
    <w:p w:rsidR="00E36C33" w:rsidRPr="002807FC" w:rsidRDefault="00E36C33" w:rsidP="002807FC">
      <w:pPr>
        <w:pStyle w:val="Grmata11"/>
        <w:numPr>
          <w:ilvl w:val="0"/>
          <w:numId w:val="2"/>
        </w:numPr>
        <w:rPr>
          <w:rFonts w:ascii="Times New Roman" w:hAnsi="Times New Roman"/>
          <w:sz w:val="24"/>
          <w:szCs w:val="24"/>
        </w:rPr>
      </w:pPr>
      <w:r w:rsidRPr="002807FC">
        <w:rPr>
          <w:rFonts w:ascii="Times New Roman" w:hAnsi="Times New Roman"/>
          <w:sz w:val="24"/>
          <w:szCs w:val="24"/>
        </w:rPr>
        <w:t xml:space="preserve">Kontu grupā </w:t>
      </w:r>
      <w:r w:rsidRPr="002807FC">
        <w:rPr>
          <w:rFonts w:ascii="Times New Roman" w:hAnsi="Times New Roman"/>
          <w:b/>
          <w:sz w:val="24"/>
          <w:szCs w:val="24"/>
        </w:rPr>
        <w:t>,,2360 Uzkrātie ieņēmumi”</w:t>
      </w:r>
      <w:r w:rsidRPr="002807FC">
        <w:rPr>
          <w:rFonts w:ascii="Times New Roman" w:hAnsi="Times New Roman"/>
          <w:sz w:val="24"/>
          <w:szCs w:val="24"/>
        </w:rPr>
        <w:t xml:space="preserve"> kontos:</w:t>
      </w:r>
    </w:p>
    <w:p w:rsidR="00E36C33" w:rsidRPr="002807FC" w:rsidRDefault="00E36C33" w:rsidP="002807FC">
      <w:pPr>
        <w:pStyle w:val="Grmata1"/>
        <w:numPr>
          <w:ilvl w:val="0"/>
          <w:numId w:val="7"/>
        </w:numPr>
        <w:tabs>
          <w:tab w:val="left" w:pos="851"/>
        </w:tabs>
        <w:rPr>
          <w:rFonts w:ascii="Times New Roman" w:hAnsi="Times New Roman"/>
          <w:b/>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2361”Uzkrātie procentu ieņēmumi par noguldījumiem un kontu atlikumiem Valsts kasē”,</w:t>
      </w:r>
    </w:p>
    <w:p w:rsidR="00E36C33" w:rsidRPr="002807FC" w:rsidRDefault="00E36C33" w:rsidP="002807FC">
      <w:pPr>
        <w:pStyle w:val="Grmata1"/>
        <w:numPr>
          <w:ilvl w:val="0"/>
          <w:numId w:val="7"/>
        </w:numPr>
        <w:tabs>
          <w:tab w:val="left" w:pos="851"/>
        </w:tabs>
        <w:rPr>
          <w:rFonts w:ascii="Times New Roman" w:hAnsi="Times New Roman"/>
          <w:b/>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2362 „Pārējie uzkrātie procentu ieņēmumi par noguldījumiem un kontu atlikumiem”,</w:t>
      </w:r>
    </w:p>
    <w:p w:rsidR="00E36C33" w:rsidRPr="002807FC" w:rsidRDefault="00E36C33" w:rsidP="002807FC">
      <w:pPr>
        <w:pStyle w:val="Grmata1"/>
        <w:numPr>
          <w:ilvl w:val="0"/>
          <w:numId w:val="7"/>
        </w:numPr>
        <w:tabs>
          <w:tab w:val="left" w:pos="851"/>
        </w:tabs>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2364 „Uzkrātie ieņēmumi par maksas pakalpojumiem</w:t>
      </w:r>
      <w:r w:rsidRPr="002807FC">
        <w:rPr>
          <w:rFonts w:ascii="Times New Roman" w:hAnsi="Times New Roman"/>
          <w:sz w:val="24"/>
          <w:szCs w:val="24"/>
        </w:rPr>
        <w:t>”,</w:t>
      </w:r>
    </w:p>
    <w:p w:rsidR="00E36C33" w:rsidRPr="002807FC" w:rsidRDefault="00E36C33" w:rsidP="002807FC">
      <w:pPr>
        <w:pStyle w:val="Grmata1"/>
        <w:numPr>
          <w:ilvl w:val="0"/>
          <w:numId w:val="7"/>
        </w:numPr>
        <w:tabs>
          <w:tab w:val="left" w:pos="851"/>
        </w:tabs>
        <w:rPr>
          <w:rFonts w:ascii="Times New Roman" w:hAnsi="Times New Roman"/>
          <w:b/>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2365 „Uzkrātie ieņēmumi no atvasinātajiem finanšu instrumentiem’’,</w:t>
      </w:r>
    </w:p>
    <w:p w:rsidR="00E36C33" w:rsidRPr="002807FC" w:rsidRDefault="00E36C33" w:rsidP="002807FC">
      <w:pPr>
        <w:pStyle w:val="Grmata1"/>
        <w:numPr>
          <w:ilvl w:val="0"/>
          <w:numId w:val="7"/>
        </w:numPr>
        <w:tabs>
          <w:tab w:val="left" w:pos="851"/>
        </w:tabs>
        <w:rPr>
          <w:rFonts w:ascii="Times New Roman" w:hAnsi="Times New Roman"/>
          <w:sz w:val="24"/>
          <w:szCs w:val="24"/>
        </w:rPr>
      </w:pPr>
      <w:r w:rsidRPr="002807FC">
        <w:rPr>
          <w:rFonts w:ascii="Times New Roman" w:hAnsi="Times New Roman"/>
          <w:bCs/>
          <w:iCs/>
          <w:sz w:val="24"/>
          <w:szCs w:val="24"/>
        </w:rPr>
        <w:t xml:space="preserve">kontā </w:t>
      </w:r>
      <w:r w:rsidRPr="002807FC">
        <w:rPr>
          <w:rFonts w:ascii="Times New Roman" w:hAnsi="Times New Roman"/>
          <w:b/>
          <w:bCs/>
          <w:iCs/>
          <w:sz w:val="24"/>
          <w:szCs w:val="24"/>
        </w:rPr>
        <w:t>2369 „P</w:t>
      </w:r>
      <w:r w:rsidRPr="002807FC">
        <w:rPr>
          <w:rFonts w:ascii="Times New Roman" w:hAnsi="Times New Roman"/>
          <w:b/>
          <w:sz w:val="24"/>
          <w:szCs w:val="24"/>
        </w:rPr>
        <w:t>ā</w:t>
      </w:r>
      <w:r w:rsidRPr="002807FC">
        <w:rPr>
          <w:rFonts w:ascii="Times New Roman" w:hAnsi="Times New Roman"/>
          <w:b/>
          <w:bCs/>
          <w:iCs/>
          <w:sz w:val="24"/>
          <w:szCs w:val="24"/>
        </w:rPr>
        <w:t>r</w:t>
      </w:r>
      <w:r w:rsidRPr="002807FC">
        <w:rPr>
          <w:rFonts w:ascii="Times New Roman" w:hAnsi="Times New Roman"/>
          <w:b/>
          <w:sz w:val="24"/>
          <w:szCs w:val="24"/>
        </w:rPr>
        <w:t>ē</w:t>
      </w:r>
      <w:r w:rsidRPr="002807FC">
        <w:rPr>
          <w:rFonts w:ascii="Times New Roman" w:hAnsi="Times New Roman"/>
          <w:b/>
          <w:bCs/>
          <w:iCs/>
          <w:sz w:val="24"/>
          <w:szCs w:val="24"/>
        </w:rPr>
        <w:t>jie uzkr</w:t>
      </w:r>
      <w:r w:rsidRPr="002807FC">
        <w:rPr>
          <w:rFonts w:ascii="Times New Roman" w:hAnsi="Times New Roman"/>
          <w:b/>
          <w:sz w:val="24"/>
          <w:szCs w:val="24"/>
        </w:rPr>
        <w:t>ā</w:t>
      </w:r>
      <w:r w:rsidRPr="002807FC">
        <w:rPr>
          <w:rFonts w:ascii="Times New Roman" w:hAnsi="Times New Roman"/>
          <w:b/>
          <w:bCs/>
          <w:iCs/>
          <w:sz w:val="24"/>
          <w:szCs w:val="24"/>
        </w:rPr>
        <w:t>tie ie</w:t>
      </w:r>
      <w:r w:rsidRPr="002807FC">
        <w:rPr>
          <w:rFonts w:ascii="Times New Roman" w:hAnsi="Times New Roman"/>
          <w:b/>
          <w:sz w:val="24"/>
          <w:szCs w:val="24"/>
        </w:rPr>
        <w:t>ņē</w:t>
      </w:r>
      <w:r w:rsidRPr="002807FC">
        <w:rPr>
          <w:rFonts w:ascii="Times New Roman" w:hAnsi="Times New Roman"/>
          <w:b/>
          <w:bCs/>
          <w:iCs/>
          <w:sz w:val="24"/>
          <w:szCs w:val="24"/>
        </w:rPr>
        <w:t>mumi”</w:t>
      </w:r>
      <w:r w:rsidRPr="002807FC">
        <w:rPr>
          <w:rFonts w:ascii="Times New Roman" w:hAnsi="Times New Roman"/>
          <w:b/>
          <w:bCs/>
          <w:i/>
          <w:iCs/>
          <w:sz w:val="24"/>
          <w:szCs w:val="24"/>
        </w:rPr>
        <w:t xml:space="preserve"> </w:t>
      </w:r>
      <w:r w:rsidRPr="002807FC">
        <w:rPr>
          <w:rFonts w:ascii="Times New Roman" w:hAnsi="Times New Roman"/>
          <w:sz w:val="24"/>
          <w:szCs w:val="24"/>
        </w:rPr>
        <w:t>uzskaita budžeta iestādes ieņēmumus, kas attiecas uz iepriekšējiem periodiem, bet kuru saņemšanas termiņš vēl nav pienācis vai par kuriem nav iegrāmatots debitoru rēķins.</w:t>
      </w:r>
    </w:p>
    <w:p w:rsidR="00E36C33" w:rsidRPr="002807FC" w:rsidRDefault="00E36C33" w:rsidP="002807FC">
      <w:pPr>
        <w:pStyle w:val="Grmata11"/>
        <w:numPr>
          <w:ilvl w:val="0"/>
          <w:numId w:val="0"/>
        </w:numPr>
        <w:rPr>
          <w:rFonts w:ascii="Times New Roman" w:hAnsi="Times New Roman"/>
          <w:sz w:val="24"/>
          <w:szCs w:val="24"/>
        </w:rPr>
      </w:pPr>
    </w:p>
    <w:p w:rsidR="00E36C33" w:rsidRPr="002807FC" w:rsidRDefault="00E36C33" w:rsidP="002807FC">
      <w:pPr>
        <w:pStyle w:val="Grmata11"/>
        <w:numPr>
          <w:ilvl w:val="0"/>
          <w:numId w:val="2"/>
        </w:numPr>
        <w:rPr>
          <w:rFonts w:ascii="Times New Roman" w:hAnsi="Times New Roman"/>
          <w:sz w:val="24"/>
          <w:szCs w:val="24"/>
        </w:rPr>
      </w:pPr>
      <w:r w:rsidRPr="002807FC">
        <w:rPr>
          <w:rFonts w:ascii="Times New Roman" w:hAnsi="Times New Roman"/>
          <w:bCs/>
          <w:sz w:val="24"/>
          <w:szCs w:val="24"/>
        </w:rPr>
        <w:t>Kontu grup</w:t>
      </w:r>
      <w:r w:rsidRPr="002807FC">
        <w:rPr>
          <w:rFonts w:ascii="Times New Roman" w:hAnsi="Times New Roman"/>
          <w:sz w:val="24"/>
          <w:szCs w:val="24"/>
        </w:rPr>
        <w:t xml:space="preserve">ā </w:t>
      </w:r>
      <w:r w:rsidRPr="002807FC">
        <w:rPr>
          <w:rFonts w:ascii="Times New Roman" w:hAnsi="Times New Roman"/>
          <w:b/>
          <w:bCs/>
          <w:sz w:val="24"/>
          <w:szCs w:val="24"/>
        </w:rPr>
        <w:t>,,2370 P</w:t>
      </w:r>
      <w:r w:rsidRPr="002807FC">
        <w:rPr>
          <w:rFonts w:ascii="Times New Roman" w:hAnsi="Times New Roman"/>
          <w:b/>
          <w:sz w:val="24"/>
          <w:szCs w:val="24"/>
        </w:rPr>
        <w:t>ā</w:t>
      </w:r>
      <w:r w:rsidRPr="002807FC">
        <w:rPr>
          <w:rFonts w:ascii="Times New Roman" w:hAnsi="Times New Roman"/>
          <w:b/>
          <w:bCs/>
          <w:sz w:val="24"/>
          <w:szCs w:val="24"/>
        </w:rPr>
        <w:t>rmaks</w:t>
      </w:r>
      <w:r w:rsidRPr="002807FC">
        <w:rPr>
          <w:rFonts w:ascii="Times New Roman" w:hAnsi="Times New Roman"/>
          <w:b/>
          <w:sz w:val="24"/>
          <w:szCs w:val="24"/>
        </w:rPr>
        <w:t>ā</w:t>
      </w:r>
      <w:r w:rsidRPr="002807FC">
        <w:rPr>
          <w:rFonts w:ascii="Times New Roman" w:hAnsi="Times New Roman"/>
          <w:b/>
          <w:bCs/>
          <w:sz w:val="24"/>
          <w:szCs w:val="24"/>
        </w:rPr>
        <w:t>tie nodok</w:t>
      </w:r>
      <w:r w:rsidRPr="002807FC">
        <w:rPr>
          <w:rFonts w:ascii="Times New Roman" w:hAnsi="Times New Roman"/>
          <w:b/>
          <w:sz w:val="24"/>
          <w:szCs w:val="24"/>
        </w:rPr>
        <w:t>ļ</w:t>
      </w:r>
      <w:r w:rsidRPr="002807FC">
        <w:rPr>
          <w:rFonts w:ascii="Times New Roman" w:hAnsi="Times New Roman"/>
          <w:b/>
          <w:bCs/>
          <w:sz w:val="24"/>
          <w:szCs w:val="24"/>
        </w:rPr>
        <w:t xml:space="preserve">i” </w:t>
      </w:r>
      <w:r w:rsidRPr="002807FC">
        <w:rPr>
          <w:rFonts w:ascii="Times New Roman" w:hAnsi="Times New Roman"/>
          <w:sz w:val="24"/>
          <w:szCs w:val="24"/>
        </w:rPr>
        <w:t>uzskaita pārmaksātos un avansā samaksātos nodokļus atsevišķi pa nodokļu veidiem, izņemot pašvaldības administrēto nodokļu pārmaksas:</w:t>
      </w:r>
    </w:p>
    <w:p w:rsidR="00E36C33" w:rsidRPr="002807FC" w:rsidRDefault="00E36C33" w:rsidP="002807FC">
      <w:pPr>
        <w:pStyle w:val="Grmata10"/>
        <w:numPr>
          <w:ilvl w:val="0"/>
          <w:numId w:val="8"/>
        </w:numPr>
        <w:spacing w:before="0" w:after="0"/>
        <w:rPr>
          <w:rFonts w:ascii="Times New Roman" w:hAnsi="Times New Roman"/>
          <w:b/>
          <w:sz w:val="24"/>
          <w:szCs w:val="24"/>
        </w:rPr>
      </w:pPr>
      <w:r w:rsidRPr="002807FC">
        <w:rPr>
          <w:rFonts w:ascii="Times New Roman" w:hAnsi="Times New Roman"/>
          <w:b/>
          <w:sz w:val="24"/>
          <w:szCs w:val="24"/>
        </w:rPr>
        <w:t>,,2371 Iedzīvotāju ienākumu nodoklis”,</w:t>
      </w:r>
    </w:p>
    <w:p w:rsidR="00E36C33" w:rsidRPr="002807FC" w:rsidRDefault="00E36C33" w:rsidP="002807FC">
      <w:pPr>
        <w:pStyle w:val="Grmata10"/>
        <w:numPr>
          <w:ilvl w:val="0"/>
          <w:numId w:val="8"/>
        </w:numPr>
        <w:spacing w:before="0" w:after="0"/>
        <w:rPr>
          <w:rFonts w:ascii="Times New Roman" w:hAnsi="Times New Roman"/>
          <w:b/>
          <w:sz w:val="24"/>
          <w:szCs w:val="24"/>
        </w:rPr>
      </w:pPr>
      <w:r w:rsidRPr="002807FC">
        <w:rPr>
          <w:rFonts w:ascii="Times New Roman" w:hAnsi="Times New Roman"/>
          <w:b/>
          <w:sz w:val="24"/>
          <w:szCs w:val="24"/>
        </w:rPr>
        <w:t>,,2372 Valsts sociālās apdrošināšanas obligātās iemaksas”,</w:t>
      </w:r>
    </w:p>
    <w:p w:rsidR="00E36C33" w:rsidRPr="002807FC" w:rsidRDefault="00E36C33" w:rsidP="002807FC">
      <w:pPr>
        <w:pStyle w:val="Grmata10"/>
        <w:numPr>
          <w:ilvl w:val="0"/>
          <w:numId w:val="8"/>
        </w:numPr>
        <w:spacing w:before="0" w:after="0"/>
        <w:rPr>
          <w:rFonts w:ascii="Times New Roman" w:hAnsi="Times New Roman"/>
          <w:b/>
          <w:sz w:val="24"/>
          <w:szCs w:val="24"/>
        </w:rPr>
      </w:pPr>
      <w:r w:rsidRPr="002807FC">
        <w:rPr>
          <w:rFonts w:ascii="Times New Roman" w:hAnsi="Times New Roman"/>
          <w:b/>
          <w:sz w:val="24"/>
          <w:szCs w:val="24"/>
        </w:rPr>
        <w:t>,,2373 Pievienotās vērtības nodoklis”</w:t>
      </w:r>
    </w:p>
    <w:p w:rsidR="00E36C33" w:rsidRPr="002807FC" w:rsidRDefault="00E36C33" w:rsidP="002807FC">
      <w:pPr>
        <w:pStyle w:val="Grmata11"/>
        <w:numPr>
          <w:ilvl w:val="0"/>
          <w:numId w:val="0"/>
        </w:numPr>
        <w:rPr>
          <w:rFonts w:ascii="Times New Roman" w:hAnsi="Times New Roman"/>
          <w:sz w:val="24"/>
          <w:szCs w:val="24"/>
        </w:rPr>
      </w:pPr>
    </w:p>
    <w:p w:rsidR="00E36C33" w:rsidRPr="002807FC" w:rsidRDefault="00E36C33" w:rsidP="002807FC">
      <w:pPr>
        <w:pStyle w:val="Grmata11"/>
        <w:numPr>
          <w:ilvl w:val="0"/>
          <w:numId w:val="2"/>
        </w:numPr>
        <w:rPr>
          <w:rFonts w:ascii="Times New Roman" w:hAnsi="Times New Roman"/>
          <w:sz w:val="24"/>
          <w:szCs w:val="24"/>
        </w:rPr>
      </w:pPr>
      <w:r w:rsidRPr="002807FC">
        <w:rPr>
          <w:rFonts w:ascii="Times New Roman" w:hAnsi="Times New Roman"/>
          <w:bCs/>
          <w:sz w:val="24"/>
          <w:szCs w:val="24"/>
        </w:rPr>
        <w:t>Kontu grup</w:t>
      </w:r>
      <w:r w:rsidRPr="002807FC">
        <w:rPr>
          <w:rFonts w:ascii="Times New Roman" w:hAnsi="Times New Roman"/>
          <w:sz w:val="24"/>
          <w:szCs w:val="24"/>
        </w:rPr>
        <w:t xml:space="preserve">ā </w:t>
      </w:r>
      <w:r w:rsidRPr="002807FC">
        <w:rPr>
          <w:rFonts w:ascii="Times New Roman" w:hAnsi="Times New Roman"/>
          <w:b/>
          <w:bCs/>
          <w:sz w:val="24"/>
          <w:szCs w:val="24"/>
        </w:rPr>
        <w:t>,,2380 Pras</w:t>
      </w:r>
      <w:r w:rsidRPr="002807FC">
        <w:rPr>
          <w:rFonts w:ascii="Times New Roman" w:hAnsi="Times New Roman"/>
          <w:b/>
          <w:sz w:val="24"/>
          <w:szCs w:val="24"/>
        </w:rPr>
        <w:t>ī</w:t>
      </w:r>
      <w:r w:rsidRPr="002807FC">
        <w:rPr>
          <w:rFonts w:ascii="Times New Roman" w:hAnsi="Times New Roman"/>
          <w:b/>
          <w:bCs/>
          <w:sz w:val="24"/>
          <w:szCs w:val="24"/>
        </w:rPr>
        <w:t>bas pret person</w:t>
      </w:r>
      <w:r w:rsidRPr="002807FC">
        <w:rPr>
          <w:rFonts w:ascii="Times New Roman" w:hAnsi="Times New Roman"/>
          <w:b/>
          <w:sz w:val="24"/>
          <w:szCs w:val="24"/>
        </w:rPr>
        <w:t>ā</w:t>
      </w:r>
      <w:r w:rsidRPr="002807FC">
        <w:rPr>
          <w:rFonts w:ascii="Times New Roman" w:hAnsi="Times New Roman"/>
          <w:b/>
          <w:bCs/>
          <w:sz w:val="24"/>
          <w:szCs w:val="24"/>
        </w:rPr>
        <w:t xml:space="preserve">lu” </w:t>
      </w:r>
      <w:r w:rsidRPr="002807FC">
        <w:rPr>
          <w:rFonts w:ascii="Times New Roman" w:hAnsi="Times New Roman"/>
          <w:sz w:val="24"/>
          <w:szCs w:val="24"/>
        </w:rPr>
        <w:t>uzskaita norēķinus ar budžeta iestādes darbiniekiem par izsniegtajiem avansiem, iztrūkumiem un citas prasības pret personālu. Sekojošos kontos:</w:t>
      </w:r>
    </w:p>
    <w:p w:rsidR="00E36C33" w:rsidRPr="002807FC" w:rsidRDefault="00E36C33" w:rsidP="002807FC">
      <w:pPr>
        <w:pStyle w:val="Grmata10"/>
        <w:numPr>
          <w:ilvl w:val="0"/>
          <w:numId w:val="9"/>
        </w:numPr>
        <w:tabs>
          <w:tab w:val="left" w:pos="851"/>
        </w:tabs>
        <w:rPr>
          <w:rFonts w:ascii="Times New Roman" w:hAnsi="Times New Roman"/>
          <w:sz w:val="24"/>
          <w:szCs w:val="24"/>
        </w:rPr>
      </w:pPr>
      <w:r w:rsidRPr="002807FC">
        <w:rPr>
          <w:rFonts w:ascii="Times New Roman" w:hAnsi="Times New Roman"/>
          <w:bCs/>
          <w:iCs/>
          <w:sz w:val="24"/>
          <w:szCs w:val="24"/>
        </w:rPr>
        <w:t>kont</w:t>
      </w:r>
      <w:r w:rsidRPr="002807FC">
        <w:rPr>
          <w:rFonts w:ascii="Times New Roman" w:hAnsi="Times New Roman"/>
          <w:sz w:val="24"/>
          <w:szCs w:val="24"/>
        </w:rPr>
        <w:t xml:space="preserve">ā </w:t>
      </w:r>
      <w:r w:rsidRPr="002807FC">
        <w:rPr>
          <w:rFonts w:ascii="Times New Roman" w:hAnsi="Times New Roman"/>
          <w:b/>
          <w:bCs/>
          <w:iCs/>
          <w:sz w:val="24"/>
          <w:szCs w:val="24"/>
        </w:rPr>
        <w:t>,,2381 Darbiniekiem izsniegtie avansi”</w:t>
      </w:r>
      <w:r w:rsidRPr="002807FC">
        <w:rPr>
          <w:rFonts w:ascii="Times New Roman" w:hAnsi="Times New Roman"/>
          <w:b/>
          <w:bCs/>
          <w:i/>
          <w:iCs/>
          <w:sz w:val="24"/>
          <w:szCs w:val="24"/>
        </w:rPr>
        <w:t xml:space="preserve"> </w:t>
      </w:r>
      <w:r w:rsidRPr="002807FC">
        <w:rPr>
          <w:rFonts w:ascii="Times New Roman" w:hAnsi="Times New Roman"/>
          <w:sz w:val="24"/>
          <w:szCs w:val="24"/>
        </w:rPr>
        <w:t>uzskaita visas prasības pret budžeta iestādes personālu par izsniegtajiem avansiem (piemēram, saimnieciskajiem izdevumiem, operatīvās darbības pasākumiem, operatīvās darbības pasākumu nodrošināšanas izdevumiem</w:t>
      </w:r>
      <w:r w:rsidR="00661575" w:rsidRPr="002807FC">
        <w:rPr>
          <w:rFonts w:ascii="Times New Roman" w:hAnsi="Times New Roman"/>
          <w:sz w:val="24"/>
          <w:szCs w:val="24"/>
        </w:rPr>
        <w:t>,</w:t>
      </w:r>
      <w:r w:rsidR="002807FC" w:rsidRPr="002807FC">
        <w:rPr>
          <w:rFonts w:ascii="Times New Roman" w:hAnsi="Times New Roman"/>
          <w:sz w:val="24"/>
          <w:szCs w:val="24"/>
        </w:rPr>
        <w:t xml:space="preserve"> </w:t>
      </w:r>
      <w:r w:rsidR="00661575" w:rsidRPr="002807FC">
        <w:rPr>
          <w:rFonts w:ascii="Times New Roman" w:hAnsi="Times New Roman"/>
          <w:sz w:val="24"/>
          <w:szCs w:val="24"/>
        </w:rPr>
        <w:t>komandējumiem</w:t>
      </w:r>
      <w:r w:rsidRPr="002807FC">
        <w:rPr>
          <w:rFonts w:ascii="Times New Roman" w:hAnsi="Times New Roman"/>
          <w:sz w:val="24"/>
          <w:szCs w:val="24"/>
        </w:rPr>
        <w:t>);</w:t>
      </w:r>
    </w:p>
    <w:p w:rsidR="00E36C33" w:rsidRPr="002807FC" w:rsidRDefault="00E36C33" w:rsidP="002807FC">
      <w:pPr>
        <w:pStyle w:val="Grmata10"/>
        <w:numPr>
          <w:ilvl w:val="0"/>
          <w:numId w:val="9"/>
        </w:numPr>
        <w:tabs>
          <w:tab w:val="left" w:pos="851"/>
        </w:tabs>
        <w:rPr>
          <w:rFonts w:ascii="Times New Roman" w:hAnsi="Times New Roman"/>
          <w:sz w:val="24"/>
          <w:szCs w:val="24"/>
        </w:rPr>
      </w:pPr>
      <w:r w:rsidRPr="002807FC">
        <w:rPr>
          <w:rFonts w:ascii="Times New Roman" w:hAnsi="Times New Roman"/>
          <w:bCs/>
          <w:iCs/>
          <w:sz w:val="24"/>
          <w:szCs w:val="24"/>
        </w:rPr>
        <w:t>kont</w:t>
      </w:r>
      <w:r w:rsidRPr="002807FC">
        <w:rPr>
          <w:rFonts w:ascii="Times New Roman" w:hAnsi="Times New Roman"/>
          <w:sz w:val="24"/>
          <w:szCs w:val="24"/>
        </w:rPr>
        <w:t xml:space="preserve">ā </w:t>
      </w:r>
      <w:r w:rsidRPr="002807FC">
        <w:rPr>
          <w:rFonts w:ascii="Times New Roman" w:hAnsi="Times New Roman"/>
          <w:b/>
          <w:bCs/>
          <w:iCs/>
          <w:sz w:val="24"/>
          <w:szCs w:val="24"/>
        </w:rPr>
        <w:t>,,2382 Nor</w:t>
      </w:r>
      <w:r w:rsidRPr="002807FC">
        <w:rPr>
          <w:rFonts w:ascii="Times New Roman" w:hAnsi="Times New Roman"/>
          <w:b/>
          <w:sz w:val="24"/>
          <w:szCs w:val="24"/>
        </w:rPr>
        <w:t>ēķ</w:t>
      </w:r>
      <w:r w:rsidRPr="002807FC">
        <w:rPr>
          <w:rFonts w:ascii="Times New Roman" w:hAnsi="Times New Roman"/>
          <w:b/>
          <w:bCs/>
          <w:iCs/>
          <w:sz w:val="24"/>
          <w:szCs w:val="24"/>
        </w:rPr>
        <w:t>ini par iztr</w:t>
      </w:r>
      <w:r w:rsidRPr="002807FC">
        <w:rPr>
          <w:rFonts w:ascii="Times New Roman" w:hAnsi="Times New Roman"/>
          <w:b/>
          <w:sz w:val="24"/>
          <w:szCs w:val="24"/>
        </w:rPr>
        <w:t>ū</w:t>
      </w:r>
      <w:r w:rsidRPr="002807FC">
        <w:rPr>
          <w:rFonts w:ascii="Times New Roman" w:hAnsi="Times New Roman"/>
          <w:b/>
          <w:bCs/>
          <w:iCs/>
          <w:sz w:val="24"/>
          <w:szCs w:val="24"/>
        </w:rPr>
        <w:t>kumiem”</w:t>
      </w:r>
      <w:r w:rsidRPr="002807FC">
        <w:rPr>
          <w:rFonts w:ascii="Times New Roman" w:hAnsi="Times New Roman"/>
          <w:bCs/>
          <w:iCs/>
          <w:sz w:val="24"/>
          <w:szCs w:val="24"/>
        </w:rPr>
        <w:t xml:space="preserve"> </w:t>
      </w:r>
      <w:r w:rsidRPr="002807FC">
        <w:rPr>
          <w:rFonts w:ascii="Times New Roman" w:hAnsi="Times New Roman"/>
          <w:sz w:val="24"/>
          <w:szCs w:val="24"/>
        </w:rPr>
        <w:t>uzskaita budžeta iestādes prasības pret darbiniekiem par konstatētajiem iztrūkumiem;</w:t>
      </w:r>
    </w:p>
    <w:p w:rsidR="00E36C33" w:rsidRPr="002807FC" w:rsidRDefault="00E36C33" w:rsidP="002807FC">
      <w:pPr>
        <w:pStyle w:val="Grmata10"/>
        <w:numPr>
          <w:ilvl w:val="0"/>
          <w:numId w:val="9"/>
        </w:numPr>
        <w:tabs>
          <w:tab w:val="left" w:pos="851"/>
        </w:tabs>
        <w:rPr>
          <w:rFonts w:ascii="Times New Roman" w:hAnsi="Times New Roman"/>
          <w:sz w:val="24"/>
          <w:szCs w:val="24"/>
        </w:rPr>
      </w:pPr>
      <w:r w:rsidRPr="002807FC">
        <w:rPr>
          <w:rFonts w:ascii="Times New Roman" w:hAnsi="Times New Roman"/>
          <w:bCs/>
          <w:iCs/>
          <w:sz w:val="24"/>
          <w:szCs w:val="24"/>
        </w:rPr>
        <w:t>kont</w:t>
      </w:r>
      <w:r w:rsidRPr="002807FC">
        <w:rPr>
          <w:rFonts w:ascii="Times New Roman" w:hAnsi="Times New Roman"/>
          <w:sz w:val="24"/>
          <w:szCs w:val="24"/>
        </w:rPr>
        <w:t xml:space="preserve">ā </w:t>
      </w:r>
      <w:r w:rsidRPr="002807FC">
        <w:rPr>
          <w:rFonts w:ascii="Times New Roman" w:hAnsi="Times New Roman"/>
          <w:b/>
          <w:bCs/>
          <w:iCs/>
          <w:sz w:val="24"/>
          <w:szCs w:val="24"/>
        </w:rPr>
        <w:t>,,2389 P</w:t>
      </w:r>
      <w:r w:rsidRPr="002807FC">
        <w:rPr>
          <w:rFonts w:ascii="Times New Roman" w:hAnsi="Times New Roman"/>
          <w:b/>
          <w:sz w:val="24"/>
          <w:szCs w:val="24"/>
        </w:rPr>
        <w:t>ā</w:t>
      </w:r>
      <w:r w:rsidRPr="002807FC">
        <w:rPr>
          <w:rFonts w:ascii="Times New Roman" w:hAnsi="Times New Roman"/>
          <w:b/>
          <w:bCs/>
          <w:iCs/>
          <w:sz w:val="24"/>
          <w:szCs w:val="24"/>
        </w:rPr>
        <w:t>r</w:t>
      </w:r>
      <w:r w:rsidRPr="002807FC">
        <w:rPr>
          <w:rFonts w:ascii="Times New Roman" w:hAnsi="Times New Roman"/>
          <w:b/>
          <w:sz w:val="24"/>
          <w:szCs w:val="24"/>
        </w:rPr>
        <w:t>ē</w:t>
      </w:r>
      <w:r w:rsidRPr="002807FC">
        <w:rPr>
          <w:rFonts w:ascii="Times New Roman" w:hAnsi="Times New Roman"/>
          <w:b/>
          <w:bCs/>
          <w:iCs/>
          <w:sz w:val="24"/>
          <w:szCs w:val="24"/>
        </w:rPr>
        <w:t>j</w:t>
      </w:r>
      <w:r w:rsidRPr="002807FC">
        <w:rPr>
          <w:rFonts w:ascii="Times New Roman" w:hAnsi="Times New Roman"/>
          <w:b/>
          <w:sz w:val="24"/>
          <w:szCs w:val="24"/>
        </w:rPr>
        <w:t>ā</w:t>
      </w:r>
      <w:r w:rsidRPr="002807FC">
        <w:rPr>
          <w:rFonts w:ascii="Times New Roman" w:hAnsi="Times New Roman"/>
          <w:b/>
          <w:bCs/>
          <w:iCs/>
          <w:sz w:val="24"/>
          <w:szCs w:val="24"/>
        </w:rPr>
        <w:t>s pras</w:t>
      </w:r>
      <w:r w:rsidRPr="002807FC">
        <w:rPr>
          <w:rFonts w:ascii="Times New Roman" w:hAnsi="Times New Roman"/>
          <w:b/>
          <w:sz w:val="24"/>
          <w:szCs w:val="24"/>
        </w:rPr>
        <w:t>ī</w:t>
      </w:r>
      <w:r w:rsidRPr="002807FC">
        <w:rPr>
          <w:rFonts w:ascii="Times New Roman" w:hAnsi="Times New Roman"/>
          <w:b/>
          <w:bCs/>
          <w:iCs/>
          <w:sz w:val="24"/>
          <w:szCs w:val="24"/>
        </w:rPr>
        <w:t>bas pret person</w:t>
      </w:r>
      <w:r w:rsidRPr="002807FC">
        <w:rPr>
          <w:rFonts w:ascii="Times New Roman" w:hAnsi="Times New Roman"/>
          <w:b/>
          <w:sz w:val="24"/>
          <w:szCs w:val="24"/>
        </w:rPr>
        <w:t>ā</w:t>
      </w:r>
      <w:r w:rsidRPr="002807FC">
        <w:rPr>
          <w:rFonts w:ascii="Times New Roman" w:hAnsi="Times New Roman"/>
          <w:b/>
          <w:bCs/>
          <w:iCs/>
          <w:sz w:val="24"/>
          <w:szCs w:val="24"/>
        </w:rPr>
        <w:t>lu”</w:t>
      </w:r>
      <w:r w:rsidRPr="002807FC">
        <w:rPr>
          <w:rFonts w:ascii="Times New Roman" w:hAnsi="Times New Roman"/>
          <w:bCs/>
          <w:iCs/>
          <w:sz w:val="24"/>
          <w:szCs w:val="24"/>
        </w:rPr>
        <w:t xml:space="preserve"> </w:t>
      </w:r>
      <w:r w:rsidRPr="002807FC">
        <w:rPr>
          <w:rFonts w:ascii="Times New Roman" w:hAnsi="Times New Roman"/>
          <w:sz w:val="24"/>
          <w:szCs w:val="24"/>
        </w:rPr>
        <w:t>uzskaita pārējās prasības pret budžeta iestādes personālu (izņemot darbiniekiem izsniegtos avansus un norēķinus par iztrūkumiem).</w:t>
      </w:r>
    </w:p>
    <w:p w:rsidR="00E36C33" w:rsidRPr="002807FC" w:rsidRDefault="00E36C33" w:rsidP="002807FC">
      <w:pPr>
        <w:pStyle w:val="Grmata11"/>
        <w:numPr>
          <w:ilvl w:val="0"/>
          <w:numId w:val="2"/>
        </w:numPr>
        <w:rPr>
          <w:rFonts w:ascii="Times New Roman" w:hAnsi="Times New Roman"/>
          <w:sz w:val="24"/>
          <w:szCs w:val="24"/>
        </w:rPr>
      </w:pPr>
      <w:r w:rsidRPr="002807FC">
        <w:rPr>
          <w:rFonts w:ascii="Times New Roman" w:hAnsi="Times New Roman"/>
          <w:bCs/>
          <w:sz w:val="24"/>
          <w:szCs w:val="24"/>
        </w:rPr>
        <w:t>Kontu grup</w:t>
      </w:r>
      <w:r w:rsidRPr="002807FC">
        <w:rPr>
          <w:rFonts w:ascii="Times New Roman" w:hAnsi="Times New Roman"/>
          <w:sz w:val="24"/>
          <w:szCs w:val="24"/>
        </w:rPr>
        <w:t xml:space="preserve">ā </w:t>
      </w:r>
      <w:r w:rsidRPr="002807FC">
        <w:rPr>
          <w:rFonts w:ascii="Times New Roman" w:hAnsi="Times New Roman"/>
          <w:b/>
          <w:bCs/>
          <w:sz w:val="24"/>
          <w:szCs w:val="24"/>
        </w:rPr>
        <w:t>,,2390 P</w:t>
      </w:r>
      <w:r w:rsidRPr="002807FC">
        <w:rPr>
          <w:rFonts w:ascii="Times New Roman" w:hAnsi="Times New Roman"/>
          <w:b/>
          <w:sz w:val="24"/>
          <w:szCs w:val="24"/>
        </w:rPr>
        <w:t>ā</w:t>
      </w:r>
      <w:r w:rsidRPr="002807FC">
        <w:rPr>
          <w:rFonts w:ascii="Times New Roman" w:hAnsi="Times New Roman"/>
          <w:b/>
          <w:bCs/>
          <w:sz w:val="24"/>
          <w:szCs w:val="24"/>
        </w:rPr>
        <w:t>r</w:t>
      </w:r>
      <w:r w:rsidRPr="002807FC">
        <w:rPr>
          <w:rFonts w:ascii="Times New Roman" w:hAnsi="Times New Roman"/>
          <w:b/>
          <w:sz w:val="24"/>
          <w:szCs w:val="24"/>
        </w:rPr>
        <w:t>ē</w:t>
      </w:r>
      <w:r w:rsidRPr="002807FC">
        <w:rPr>
          <w:rFonts w:ascii="Times New Roman" w:hAnsi="Times New Roman"/>
          <w:b/>
          <w:bCs/>
          <w:sz w:val="24"/>
          <w:szCs w:val="24"/>
        </w:rPr>
        <w:t>j</w:t>
      </w:r>
      <w:r w:rsidRPr="002807FC">
        <w:rPr>
          <w:rFonts w:ascii="Times New Roman" w:hAnsi="Times New Roman"/>
          <w:b/>
          <w:sz w:val="24"/>
          <w:szCs w:val="24"/>
        </w:rPr>
        <w:t>ā</w:t>
      </w:r>
      <w:r w:rsidRPr="002807FC">
        <w:rPr>
          <w:rFonts w:ascii="Times New Roman" w:hAnsi="Times New Roman"/>
          <w:b/>
          <w:bCs/>
          <w:sz w:val="24"/>
          <w:szCs w:val="24"/>
        </w:rPr>
        <w:t>s pras</w:t>
      </w:r>
      <w:r w:rsidRPr="002807FC">
        <w:rPr>
          <w:rFonts w:ascii="Times New Roman" w:hAnsi="Times New Roman"/>
          <w:b/>
          <w:sz w:val="24"/>
          <w:szCs w:val="24"/>
        </w:rPr>
        <w:t>ī</w:t>
      </w:r>
      <w:r w:rsidRPr="002807FC">
        <w:rPr>
          <w:rFonts w:ascii="Times New Roman" w:hAnsi="Times New Roman"/>
          <w:b/>
          <w:bCs/>
          <w:sz w:val="24"/>
          <w:szCs w:val="24"/>
        </w:rPr>
        <w:t xml:space="preserve">bas” </w:t>
      </w:r>
      <w:r w:rsidRPr="002807FC">
        <w:rPr>
          <w:rFonts w:ascii="Times New Roman" w:hAnsi="Times New Roman"/>
          <w:sz w:val="24"/>
          <w:szCs w:val="24"/>
        </w:rPr>
        <w:t>uzskaita prasības par pārmaksām sociālo pakalpojumu saņēmējiem un citas iepriekš neklasificētās prasības.</w:t>
      </w:r>
    </w:p>
    <w:p w:rsidR="00E36C33" w:rsidRPr="002807FC" w:rsidRDefault="00E36C33" w:rsidP="002807FC">
      <w:pPr>
        <w:pStyle w:val="Grmata1"/>
        <w:numPr>
          <w:ilvl w:val="0"/>
          <w:numId w:val="10"/>
        </w:numPr>
        <w:rPr>
          <w:rFonts w:ascii="Times New Roman" w:hAnsi="Times New Roman"/>
          <w:sz w:val="24"/>
          <w:szCs w:val="24"/>
        </w:rPr>
      </w:pPr>
      <w:r w:rsidRPr="002807FC">
        <w:rPr>
          <w:rFonts w:ascii="Times New Roman" w:hAnsi="Times New Roman"/>
          <w:sz w:val="24"/>
          <w:szCs w:val="24"/>
        </w:rPr>
        <w:t xml:space="preserve">kontā </w:t>
      </w:r>
      <w:r w:rsidRPr="002807FC">
        <w:rPr>
          <w:rFonts w:ascii="Times New Roman" w:hAnsi="Times New Roman"/>
          <w:b/>
          <w:sz w:val="24"/>
          <w:szCs w:val="24"/>
        </w:rPr>
        <w:t>,,2399 Pārējās iepriekš neklasificētās prasības”</w:t>
      </w:r>
      <w:r w:rsidRPr="002807FC">
        <w:rPr>
          <w:rFonts w:ascii="Times New Roman" w:hAnsi="Times New Roman"/>
          <w:sz w:val="24"/>
          <w:szCs w:val="24"/>
        </w:rPr>
        <w:t xml:space="preserve"> uzskaita citas iepriekš neklasificētās prasības.</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lastRenderedPageBreak/>
        <w:t xml:space="preserve">Grāmatvedība veic analītisko uzskaiti par katru debitoru atsevišķi, norādot institucionālā sektora kodu. </w:t>
      </w:r>
    </w:p>
    <w:p w:rsidR="00E36C33" w:rsidRPr="002807FC" w:rsidRDefault="00E36C33" w:rsidP="002807FC">
      <w:pPr>
        <w:numPr>
          <w:ilvl w:val="0"/>
          <w:numId w:val="2"/>
        </w:numPr>
        <w:autoSpaceDE w:val="0"/>
        <w:autoSpaceDN w:val="0"/>
        <w:adjustRightInd w:val="0"/>
        <w:jc w:val="both"/>
        <w:rPr>
          <w:szCs w:val="24"/>
          <w:lang w:val="lv-LV"/>
        </w:rPr>
      </w:pPr>
      <w:r w:rsidRPr="002807FC">
        <w:rPr>
          <w:szCs w:val="24"/>
          <w:lang w:val="lv-LV"/>
        </w:rPr>
        <w:t>NĪN aprēķinu NĪN analītiskās uzskaites programmā NINO veic nekustamo īpašumu un zemes lietu speciālisti, pamatojoties uz aktuālajiem nekustamo īpašumu datiem</w:t>
      </w:r>
      <w:r w:rsidR="00AD1F4F" w:rsidRPr="002807FC">
        <w:rPr>
          <w:szCs w:val="24"/>
          <w:lang w:val="lv-LV"/>
        </w:rPr>
        <w:t xml:space="preserve">. </w:t>
      </w:r>
      <w:r w:rsidRPr="002807FC">
        <w:rPr>
          <w:szCs w:val="24"/>
          <w:lang w:val="lv-LV"/>
        </w:rPr>
        <w:t>Atbildīgais grāmatvedis (saskaņā ar amata a</w:t>
      </w:r>
      <w:r w:rsidR="005F1793" w:rsidRPr="002807FC">
        <w:rPr>
          <w:szCs w:val="24"/>
          <w:lang w:val="lv-LV"/>
        </w:rPr>
        <w:t>prakstu) uzskaites konta 2341-..</w:t>
      </w:r>
      <w:r w:rsidRPr="002807FC">
        <w:rPr>
          <w:szCs w:val="24"/>
          <w:lang w:val="lv-LV"/>
        </w:rPr>
        <w:t xml:space="preserve"> „ Prasības par nek</w:t>
      </w:r>
      <w:r w:rsidR="00AD1F4F" w:rsidRPr="002807FC">
        <w:rPr>
          <w:szCs w:val="24"/>
          <w:lang w:val="lv-LV"/>
        </w:rPr>
        <w:t xml:space="preserve">ustamā īpašuma nodokli” debetā </w:t>
      </w:r>
      <w:r w:rsidRPr="002807FC">
        <w:rPr>
          <w:szCs w:val="24"/>
          <w:lang w:val="lv-LV"/>
        </w:rPr>
        <w:t>iegrāmato aprēķināto nekustamā īpašuma nodokli (turpmāk tekstā –NĪN) par zemi, ēkām un mājokļiem</w:t>
      </w:r>
      <w:r w:rsidR="00CC2234" w:rsidRPr="002807FC">
        <w:rPr>
          <w:szCs w:val="24"/>
          <w:lang w:val="lv-LV"/>
        </w:rPr>
        <w:t xml:space="preserve"> kopējās summās, bez analītiskās uzskaites par katru maksātāju</w:t>
      </w:r>
      <w:r w:rsidRPr="002807FC">
        <w:rPr>
          <w:szCs w:val="24"/>
          <w:lang w:val="lv-LV"/>
        </w:rPr>
        <w:t>, saskaņā ar nekustamā īpašuma nodokļa analītisko uzskaiti programmā „NINO”.</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Saņemtos NĪN maksājumus nodokļu administrators reģistrē NĪN analītiskajā uzskaitē programmā NINO.</w:t>
      </w:r>
    </w:p>
    <w:p w:rsidR="00AD1F4F" w:rsidRPr="002807FC" w:rsidRDefault="00E36C33" w:rsidP="002807FC">
      <w:pPr>
        <w:pStyle w:val="Article"/>
        <w:numPr>
          <w:ilvl w:val="1"/>
          <w:numId w:val="2"/>
        </w:numPr>
        <w:rPr>
          <w:rFonts w:ascii="Times New Roman" w:hAnsi="Times New Roman"/>
          <w:sz w:val="24"/>
          <w:szCs w:val="24"/>
        </w:rPr>
      </w:pPr>
      <w:r w:rsidRPr="002807FC">
        <w:rPr>
          <w:rFonts w:ascii="Times New Roman" w:hAnsi="Times New Roman"/>
          <w:sz w:val="24"/>
          <w:szCs w:val="24"/>
        </w:rPr>
        <w:t xml:space="preserve">Skaidrā naudā saņemtos NĪN maksājumus datorprogrammā </w:t>
      </w:r>
      <w:r w:rsidR="005D6656" w:rsidRPr="002807FC">
        <w:rPr>
          <w:rFonts w:ascii="Times New Roman" w:hAnsi="Times New Roman"/>
          <w:sz w:val="24"/>
          <w:szCs w:val="24"/>
        </w:rPr>
        <w:t xml:space="preserve">“G-VEDIS” </w:t>
      </w:r>
      <w:r w:rsidRPr="002807FC">
        <w:rPr>
          <w:rFonts w:ascii="Times New Roman" w:hAnsi="Times New Roman"/>
          <w:sz w:val="24"/>
          <w:szCs w:val="24"/>
        </w:rPr>
        <w:t xml:space="preserve"> grāmato kopsummā konta </w:t>
      </w:r>
      <w:r w:rsidR="00131C16" w:rsidRPr="002807FC">
        <w:rPr>
          <w:rFonts w:ascii="Times New Roman" w:hAnsi="Times New Roman"/>
          <w:sz w:val="24"/>
          <w:szCs w:val="24"/>
        </w:rPr>
        <w:t xml:space="preserve">2341-.. </w:t>
      </w:r>
      <w:r w:rsidRPr="002807FC">
        <w:rPr>
          <w:rFonts w:ascii="Times New Roman" w:hAnsi="Times New Roman"/>
          <w:sz w:val="24"/>
          <w:szCs w:val="24"/>
        </w:rPr>
        <w:t>kredītā.</w:t>
      </w:r>
    </w:p>
    <w:p w:rsidR="00AD1F4F" w:rsidRPr="002807FC" w:rsidRDefault="00E36C33" w:rsidP="002807FC">
      <w:pPr>
        <w:pStyle w:val="Article"/>
        <w:numPr>
          <w:ilvl w:val="1"/>
          <w:numId w:val="2"/>
        </w:numPr>
        <w:rPr>
          <w:rFonts w:ascii="Times New Roman" w:hAnsi="Times New Roman"/>
          <w:sz w:val="24"/>
          <w:szCs w:val="24"/>
        </w:rPr>
      </w:pPr>
      <w:r w:rsidRPr="002807FC">
        <w:rPr>
          <w:rFonts w:ascii="Times New Roman" w:hAnsi="Times New Roman"/>
          <w:sz w:val="24"/>
          <w:szCs w:val="24"/>
        </w:rPr>
        <w:t>Pašvaldības norēķinu kontā saņemtos NĪN maksājumus nodokļu administrators 3 (trīs) darba dienu laikā, ieskaitot maksājuma saņemšanas dienu, reģistrē NĪN analītiskajā uzskaitē programmā NINO.</w:t>
      </w:r>
    </w:p>
    <w:p w:rsidR="00E36C33" w:rsidRPr="002807FC" w:rsidRDefault="00E36C33" w:rsidP="002807FC">
      <w:pPr>
        <w:pStyle w:val="Article"/>
        <w:numPr>
          <w:ilvl w:val="1"/>
          <w:numId w:val="2"/>
        </w:numPr>
        <w:rPr>
          <w:rFonts w:ascii="Times New Roman" w:hAnsi="Times New Roman"/>
          <w:sz w:val="24"/>
          <w:szCs w:val="24"/>
        </w:rPr>
      </w:pPr>
      <w:r w:rsidRPr="002807FC">
        <w:rPr>
          <w:rFonts w:ascii="Times New Roman" w:hAnsi="Times New Roman"/>
          <w:sz w:val="24"/>
          <w:szCs w:val="24"/>
        </w:rPr>
        <w:t xml:space="preserve">Atbildīgais grāmatvedis mēneša laikā saņemtās NĪN samaksas līdz nākamā mēneša 15.datumam grāmato programmā </w:t>
      </w:r>
      <w:r w:rsidR="005D6656" w:rsidRPr="002807FC">
        <w:rPr>
          <w:rFonts w:ascii="Times New Roman" w:hAnsi="Times New Roman"/>
          <w:sz w:val="24"/>
          <w:szCs w:val="24"/>
        </w:rPr>
        <w:t>“G-VEDIS”</w:t>
      </w:r>
      <w:r w:rsidRPr="002807FC">
        <w:rPr>
          <w:rFonts w:ascii="Times New Roman" w:hAnsi="Times New Roman"/>
          <w:sz w:val="24"/>
          <w:szCs w:val="24"/>
        </w:rPr>
        <w:t xml:space="preserve"> konta </w:t>
      </w:r>
      <w:r w:rsidR="00131C16" w:rsidRPr="002807FC">
        <w:rPr>
          <w:rFonts w:ascii="Times New Roman" w:hAnsi="Times New Roman"/>
          <w:sz w:val="24"/>
          <w:szCs w:val="24"/>
        </w:rPr>
        <w:t xml:space="preserve">2341-.. </w:t>
      </w:r>
      <w:r w:rsidR="00CC2234" w:rsidRPr="002807FC">
        <w:rPr>
          <w:rFonts w:ascii="Times New Roman" w:hAnsi="Times New Roman"/>
          <w:sz w:val="24"/>
          <w:szCs w:val="24"/>
        </w:rPr>
        <w:t>vai 5919</w:t>
      </w:r>
      <w:r w:rsidRPr="002807FC">
        <w:rPr>
          <w:rFonts w:ascii="Times New Roman" w:hAnsi="Times New Roman"/>
          <w:sz w:val="24"/>
          <w:szCs w:val="24"/>
        </w:rPr>
        <w:t xml:space="preserve"> kredītā, atbilstoši nodokļa samaksas sadalījumam (zeme,</w:t>
      </w:r>
      <w:r w:rsidR="00AD1F4F" w:rsidRPr="002807FC">
        <w:rPr>
          <w:rFonts w:ascii="Times New Roman" w:hAnsi="Times New Roman"/>
          <w:sz w:val="24"/>
          <w:szCs w:val="24"/>
        </w:rPr>
        <w:t xml:space="preserve"> ēkas, mājoklis). </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Aprēķināto kavējuma naudu uzskaita zembilancē no dienas, kad pašvaldībai rodas likumīgas tiesības iekasēt kavējuma naudu. Bilancē kā pamatdarbības ieņēmumus atzīst samaksāto kavējuma naudu, kāda tā bijusi samaksas dienā.</w:t>
      </w:r>
    </w:p>
    <w:p w:rsidR="00E36C33" w:rsidRPr="002807FC" w:rsidRDefault="00E36C33" w:rsidP="002807FC">
      <w:pPr>
        <w:numPr>
          <w:ilvl w:val="0"/>
          <w:numId w:val="2"/>
        </w:numPr>
        <w:autoSpaceDE w:val="0"/>
        <w:autoSpaceDN w:val="0"/>
        <w:adjustRightInd w:val="0"/>
        <w:jc w:val="both"/>
        <w:rPr>
          <w:szCs w:val="24"/>
          <w:lang w:val="lv-LV"/>
        </w:rPr>
      </w:pPr>
      <w:r w:rsidRPr="002807FC">
        <w:rPr>
          <w:szCs w:val="24"/>
          <w:lang w:val="lv-LV"/>
        </w:rPr>
        <w:t xml:space="preserve">NĪN grāmatojumi aprēķināts: </w:t>
      </w:r>
    </w:p>
    <w:p w:rsidR="00E36C33" w:rsidRPr="002807FC" w:rsidRDefault="00E36C33" w:rsidP="002807FC">
      <w:pPr>
        <w:numPr>
          <w:ilvl w:val="0"/>
          <w:numId w:val="11"/>
        </w:numPr>
        <w:autoSpaceDE w:val="0"/>
        <w:autoSpaceDN w:val="0"/>
        <w:adjustRightInd w:val="0"/>
        <w:ind w:left="993" w:hanging="284"/>
        <w:jc w:val="both"/>
        <w:rPr>
          <w:szCs w:val="24"/>
          <w:lang w:val="lv-LV"/>
        </w:rPr>
      </w:pPr>
      <w:r w:rsidRPr="002807FC">
        <w:rPr>
          <w:szCs w:val="24"/>
          <w:lang w:val="lv-LV"/>
        </w:rPr>
        <w:t>Aprēķināts NĪN nodoklis par zemi            D 2341-</w:t>
      </w:r>
      <w:r w:rsidR="0087527A" w:rsidRPr="002807FC">
        <w:rPr>
          <w:szCs w:val="24"/>
          <w:lang w:val="lv-LV"/>
        </w:rPr>
        <w:t xml:space="preserve">1 </w:t>
      </w:r>
      <w:r w:rsidRPr="002807FC">
        <w:rPr>
          <w:szCs w:val="24"/>
          <w:lang w:val="lv-LV"/>
        </w:rPr>
        <w:t xml:space="preserve">K </w:t>
      </w:r>
      <w:r w:rsidR="00083CC8" w:rsidRPr="002807FC">
        <w:rPr>
          <w:color w:val="FF0000"/>
          <w:szCs w:val="24"/>
          <w:lang w:val="lv-LV"/>
        </w:rPr>
        <w:t xml:space="preserve"> </w:t>
      </w:r>
      <w:r w:rsidR="00083CC8" w:rsidRPr="002807FC">
        <w:rPr>
          <w:szCs w:val="24"/>
          <w:lang w:val="lv-LV"/>
        </w:rPr>
        <w:t>6010</w:t>
      </w:r>
      <w:r w:rsidRPr="002807FC">
        <w:rPr>
          <w:szCs w:val="24"/>
          <w:lang w:val="lv-LV"/>
        </w:rPr>
        <w:t>, EKK 4.1.1.1.</w:t>
      </w:r>
    </w:p>
    <w:p w:rsidR="00E36C33" w:rsidRPr="002807FC" w:rsidRDefault="00E36C33" w:rsidP="002807FC">
      <w:pPr>
        <w:numPr>
          <w:ilvl w:val="0"/>
          <w:numId w:val="11"/>
        </w:numPr>
        <w:autoSpaceDE w:val="0"/>
        <w:autoSpaceDN w:val="0"/>
        <w:adjustRightInd w:val="0"/>
        <w:ind w:left="993" w:hanging="284"/>
        <w:jc w:val="both"/>
        <w:rPr>
          <w:szCs w:val="24"/>
          <w:lang w:val="lv-LV"/>
        </w:rPr>
      </w:pPr>
      <w:r w:rsidRPr="002807FC">
        <w:rPr>
          <w:szCs w:val="24"/>
          <w:lang w:val="lv-LV"/>
        </w:rPr>
        <w:t>Aprēķināts NĪN nodoklis par ēkām           D 2341-</w:t>
      </w:r>
      <w:r w:rsidR="0087527A" w:rsidRPr="002807FC">
        <w:rPr>
          <w:szCs w:val="24"/>
          <w:lang w:val="lv-LV"/>
        </w:rPr>
        <w:t xml:space="preserve">2 </w:t>
      </w:r>
      <w:r w:rsidRPr="002807FC">
        <w:rPr>
          <w:szCs w:val="24"/>
          <w:lang w:val="lv-LV"/>
        </w:rPr>
        <w:t xml:space="preserve"> K </w:t>
      </w:r>
      <w:r w:rsidR="00083CC8" w:rsidRPr="002807FC">
        <w:rPr>
          <w:szCs w:val="24"/>
          <w:lang w:val="lv-LV"/>
        </w:rPr>
        <w:t xml:space="preserve"> 6010</w:t>
      </w:r>
      <w:r w:rsidRPr="002807FC">
        <w:rPr>
          <w:szCs w:val="24"/>
          <w:lang w:val="lv-LV"/>
        </w:rPr>
        <w:t>, EKK 4.1.2.1.</w:t>
      </w:r>
    </w:p>
    <w:p w:rsidR="00E36C33" w:rsidRPr="002807FC" w:rsidRDefault="00E36C33" w:rsidP="002807FC">
      <w:pPr>
        <w:numPr>
          <w:ilvl w:val="0"/>
          <w:numId w:val="11"/>
        </w:numPr>
        <w:autoSpaceDE w:val="0"/>
        <w:autoSpaceDN w:val="0"/>
        <w:adjustRightInd w:val="0"/>
        <w:ind w:left="993" w:hanging="284"/>
        <w:jc w:val="both"/>
        <w:rPr>
          <w:szCs w:val="24"/>
          <w:lang w:val="lv-LV"/>
        </w:rPr>
      </w:pPr>
      <w:r w:rsidRPr="002807FC">
        <w:rPr>
          <w:szCs w:val="24"/>
          <w:lang w:val="lv-LV"/>
        </w:rPr>
        <w:t>Aprēķināts NĪN nodoklis par mājokļiem   D 2341-</w:t>
      </w:r>
      <w:r w:rsidR="0087527A" w:rsidRPr="002807FC">
        <w:rPr>
          <w:szCs w:val="24"/>
          <w:lang w:val="lv-LV"/>
        </w:rPr>
        <w:t xml:space="preserve">3 </w:t>
      </w:r>
      <w:r w:rsidRPr="002807FC">
        <w:rPr>
          <w:szCs w:val="24"/>
          <w:lang w:val="lv-LV"/>
        </w:rPr>
        <w:t xml:space="preserve">K </w:t>
      </w:r>
      <w:r w:rsidR="00131C16" w:rsidRPr="002807FC">
        <w:rPr>
          <w:szCs w:val="24"/>
          <w:lang w:val="lv-LV"/>
        </w:rPr>
        <w:t xml:space="preserve"> </w:t>
      </w:r>
      <w:r w:rsidR="00083CC8" w:rsidRPr="002807FC">
        <w:rPr>
          <w:szCs w:val="24"/>
          <w:lang w:val="lv-LV"/>
        </w:rPr>
        <w:t>6010</w:t>
      </w:r>
      <w:r w:rsidRPr="002807FC">
        <w:rPr>
          <w:szCs w:val="24"/>
          <w:lang w:val="lv-LV"/>
        </w:rPr>
        <w:t>, EKK 4.1.3.1.</w:t>
      </w:r>
    </w:p>
    <w:p w:rsidR="00E36C33" w:rsidRPr="002807FC" w:rsidRDefault="00E36C33" w:rsidP="002807FC">
      <w:pPr>
        <w:autoSpaceDE w:val="0"/>
        <w:autoSpaceDN w:val="0"/>
        <w:adjustRightInd w:val="0"/>
        <w:jc w:val="both"/>
        <w:rPr>
          <w:szCs w:val="24"/>
          <w:lang w:val="lv-LV"/>
        </w:rPr>
      </w:pPr>
    </w:p>
    <w:p w:rsidR="00E36C33" w:rsidRPr="002807FC" w:rsidRDefault="00E36C33" w:rsidP="002807FC">
      <w:pPr>
        <w:numPr>
          <w:ilvl w:val="0"/>
          <w:numId w:val="2"/>
        </w:numPr>
        <w:autoSpaceDE w:val="0"/>
        <w:autoSpaceDN w:val="0"/>
        <w:adjustRightInd w:val="0"/>
        <w:jc w:val="both"/>
        <w:rPr>
          <w:szCs w:val="24"/>
          <w:lang w:val="lv-LV"/>
        </w:rPr>
      </w:pPr>
      <w:r w:rsidRPr="002807FC">
        <w:rPr>
          <w:szCs w:val="24"/>
          <w:lang w:val="lv-LV"/>
        </w:rPr>
        <w:t>NĪN grāmatojumi samaksāts:</w:t>
      </w:r>
    </w:p>
    <w:p w:rsidR="00E36C33" w:rsidRPr="002807FC" w:rsidRDefault="00E36C33" w:rsidP="002807FC">
      <w:pPr>
        <w:numPr>
          <w:ilvl w:val="0"/>
          <w:numId w:val="12"/>
        </w:numPr>
        <w:autoSpaceDE w:val="0"/>
        <w:autoSpaceDN w:val="0"/>
        <w:adjustRightInd w:val="0"/>
        <w:ind w:left="993"/>
        <w:jc w:val="both"/>
        <w:rPr>
          <w:szCs w:val="24"/>
          <w:lang w:val="lv-LV"/>
        </w:rPr>
      </w:pPr>
      <w:r w:rsidRPr="002807FC">
        <w:rPr>
          <w:szCs w:val="24"/>
          <w:lang w:val="lv-LV"/>
        </w:rPr>
        <w:t xml:space="preserve">Samaksāts NĪN </w:t>
      </w:r>
      <w:r w:rsidR="00661575" w:rsidRPr="002807FC">
        <w:rPr>
          <w:szCs w:val="24"/>
          <w:lang w:val="lv-LV"/>
        </w:rPr>
        <w:t>par zemi par tekošo gadu   D 26..</w:t>
      </w:r>
      <w:r w:rsidRPr="002807FC">
        <w:rPr>
          <w:szCs w:val="24"/>
          <w:lang w:val="lv-LV"/>
        </w:rPr>
        <w:t>- K 2341</w:t>
      </w:r>
      <w:r w:rsidR="0087527A" w:rsidRPr="002807FC">
        <w:rPr>
          <w:szCs w:val="24"/>
          <w:lang w:val="lv-LV"/>
        </w:rPr>
        <w:t>-1</w:t>
      </w:r>
      <w:r w:rsidRPr="002807FC">
        <w:rPr>
          <w:szCs w:val="24"/>
          <w:lang w:val="lv-LV"/>
        </w:rPr>
        <w:t>, EKK 4.1.1.1.</w:t>
      </w:r>
    </w:p>
    <w:p w:rsidR="00E36C33" w:rsidRPr="002807FC" w:rsidRDefault="00E36C33" w:rsidP="002807FC">
      <w:pPr>
        <w:numPr>
          <w:ilvl w:val="0"/>
          <w:numId w:val="12"/>
        </w:numPr>
        <w:autoSpaceDE w:val="0"/>
        <w:autoSpaceDN w:val="0"/>
        <w:adjustRightInd w:val="0"/>
        <w:ind w:left="993"/>
        <w:jc w:val="both"/>
        <w:rPr>
          <w:szCs w:val="24"/>
          <w:lang w:val="lv-LV"/>
        </w:rPr>
      </w:pPr>
      <w:r w:rsidRPr="002807FC">
        <w:rPr>
          <w:szCs w:val="24"/>
          <w:lang w:val="lv-LV"/>
        </w:rPr>
        <w:t>Samaksāts NĪN par zem</w:t>
      </w:r>
      <w:r w:rsidR="00661575" w:rsidRPr="002807FC">
        <w:rPr>
          <w:szCs w:val="24"/>
          <w:lang w:val="lv-LV"/>
        </w:rPr>
        <w:t>i iepriekšējo gadu parādi  D 26..</w:t>
      </w:r>
      <w:r w:rsidRPr="002807FC">
        <w:rPr>
          <w:szCs w:val="24"/>
          <w:lang w:val="lv-LV"/>
        </w:rPr>
        <w:t>.- K 2341</w:t>
      </w:r>
      <w:r w:rsidR="0087527A" w:rsidRPr="002807FC">
        <w:rPr>
          <w:szCs w:val="24"/>
          <w:lang w:val="lv-LV"/>
        </w:rPr>
        <w:t>-1</w:t>
      </w:r>
      <w:r w:rsidRPr="002807FC">
        <w:rPr>
          <w:szCs w:val="24"/>
          <w:lang w:val="lv-LV"/>
        </w:rPr>
        <w:t>, EKK 4.1.1.2</w:t>
      </w:r>
    </w:p>
    <w:p w:rsidR="00E36C33" w:rsidRPr="002807FC" w:rsidRDefault="00E36C33" w:rsidP="002807FC">
      <w:pPr>
        <w:numPr>
          <w:ilvl w:val="0"/>
          <w:numId w:val="12"/>
        </w:numPr>
        <w:autoSpaceDE w:val="0"/>
        <w:autoSpaceDN w:val="0"/>
        <w:adjustRightInd w:val="0"/>
        <w:ind w:left="993"/>
        <w:jc w:val="both"/>
        <w:rPr>
          <w:szCs w:val="24"/>
          <w:lang w:val="lv-LV"/>
        </w:rPr>
      </w:pPr>
      <w:r w:rsidRPr="002807FC">
        <w:rPr>
          <w:szCs w:val="24"/>
          <w:lang w:val="lv-LV"/>
        </w:rPr>
        <w:t>Samaksāts NĪN p</w:t>
      </w:r>
      <w:r w:rsidR="00661575" w:rsidRPr="002807FC">
        <w:rPr>
          <w:szCs w:val="24"/>
          <w:lang w:val="lv-LV"/>
        </w:rPr>
        <w:t>ar ēkām par tekošo gadu   D 26..</w:t>
      </w:r>
      <w:r w:rsidRPr="002807FC">
        <w:rPr>
          <w:szCs w:val="24"/>
          <w:lang w:val="lv-LV"/>
        </w:rPr>
        <w:t xml:space="preserve">- </w:t>
      </w:r>
      <w:r w:rsidR="00661575" w:rsidRPr="002807FC">
        <w:rPr>
          <w:szCs w:val="24"/>
          <w:lang w:val="lv-LV"/>
        </w:rPr>
        <w:t xml:space="preserve"> </w:t>
      </w:r>
      <w:r w:rsidRPr="002807FC">
        <w:rPr>
          <w:szCs w:val="24"/>
          <w:lang w:val="lv-LV"/>
        </w:rPr>
        <w:t>K 2341</w:t>
      </w:r>
      <w:r w:rsidR="0087527A" w:rsidRPr="002807FC">
        <w:rPr>
          <w:szCs w:val="24"/>
          <w:lang w:val="lv-LV"/>
        </w:rPr>
        <w:t>-2</w:t>
      </w:r>
      <w:r w:rsidRPr="002807FC">
        <w:rPr>
          <w:szCs w:val="24"/>
          <w:lang w:val="lv-LV"/>
        </w:rPr>
        <w:t>, EKK 4.1.2.1.</w:t>
      </w:r>
    </w:p>
    <w:p w:rsidR="00E36C33" w:rsidRPr="002807FC" w:rsidRDefault="00E36C33" w:rsidP="002807FC">
      <w:pPr>
        <w:numPr>
          <w:ilvl w:val="0"/>
          <w:numId w:val="12"/>
        </w:numPr>
        <w:autoSpaceDE w:val="0"/>
        <w:autoSpaceDN w:val="0"/>
        <w:adjustRightInd w:val="0"/>
        <w:ind w:left="993"/>
        <w:jc w:val="both"/>
        <w:rPr>
          <w:szCs w:val="24"/>
          <w:lang w:val="lv-LV"/>
        </w:rPr>
      </w:pPr>
      <w:r w:rsidRPr="002807FC">
        <w:rPr>
          <w:szCs w:val="24"/>
          <w:lang w:val="lv-LV"/>
        </w:rPr>
        <w:t>Samaksāts NĪN par ēkām parādi par iepriekšējiem gadiem D 26…- K 2341</w:t>
      </w:r>
      <w:r w:rsidR="0087527A" w:rsidRPr="002807FC">
        <w:rPr>
          <w:szCs w:val="24"/>
          <w:lang w:val="lv-LV"/>
        </w:rPr>
        <w:t>-2</w:t>
      </w:r>
      <w:r w:rsidRPr="002807FC">
        <w:rPr>
          <w:szCs w:val="24"/>
          <w:lang w:val="lv-LV"/>
        </w:rPr>
        <w:t xml:space="preserve">, EKK 4.1.2.2, </w:t>
      </w:r>
    </w:p>
    <w:p w:rsidR="00E36C33" w:rsidRPr="002807FC" w:rsidRDefault="00E36C33" w:rsidP="002807FC">
      <w:pPr>
        <w:numPr>
          <w:ilvl w:val="0"/>
          <w:numId w:val="12"/>
        </w:numPr>
        <w:autoSpaceDE w:val="0"/>
        <w:autoSpaceDN w:val="0"/>
        <w:adjustRightInd w:val="0"/>
        <w:ind w:left="993"/>
        <w:jc w:val="both"/>
        <w:rPr>
          <w:szCs w:val="24"/>
          <w:lang w:val="lv-LV"/>
        </w:rPr>
      </w:pPr>
      <w:r w:rsidRPr="002807FC">
        <w:rPr>
          <w:szCs w:val="24"/>
          <w:lang w:val="lv-LV"/>
        </w:rPr>
        <w:t>Samaksāts NĪN par m</w:t>
      </w:r>
      <w:r w:rsidR="00661575" w:rsidRPr="002807FC">
        <w:rPr>
          <w:szCs w:val="24"/>
          <w:lang w:val="lv-LV"/>
        </w:rPr>
        <w:t>ājokļiem par tekošo gadu  D 26..</w:t>
      </w:r>
      <w:r w:rsidRPr="002807FC">
        <w:rPr>
          <w:szCs w:val="24"/>
          <w:lang w:val="lv-LV"/>
        </w:rPr>
        <w:t>-</w:t>
      </w:r>
      <w:r w:rsidR="00661575" w:rsidRPr="002807FC">
        <w:rPr>
          <w:szCs w:val="24"/>
          <w:lang w:val="lv-LV"/>
        </w:rPr>
        <w:t xml:space="preserve"> </w:t>
      </w:r>
      <w:r w:rsidRPr="002807FC">
        <w:rPr>
          <w:szCs w:val="24"/>
          <w:lang w:val="lv-LV"/>
        </w:rPr>
        <w:t xml:space="preserve"> K 2341</w:t>
      </w:r>
      <w:r w:rsidR="0087527A" w:rsidRPr="002807FC">
        <w:rPr>
          <w:szCs w:val="24"/>
          <w:lang w:val="lv-LV"/>
        </w:rPr>
        <w:t>-3</w:t>
      </w:r>
      <w:r w:rsidRPr="002807FC">
        <w:rPr>
          <w:szCs w:val="24"/>
          <w:lang w:val="lv-LV"/>
        </w:rPr>
        <w:t>, EKK 4.1.3.1.</w:t>
      </w:r>
    </w:p>
    <w:p w:rsidR="00E36C33" w:rsidRPr="002807FC" w:rsidRDefault="00E36C33" w:rsidP="002807FC">
      <w:pPr>
        <w:numPr>
          <w:ilvl w:val="0"/>
          <w:numId w:val="12"/>
        </w:numPr>
        <w:autoSpaceDE w:val="0"/>
        <w:autoSpaceDN w:val="0"/>
        <w:adjustRightInd w:val="0"/>
        <w:ind w:left="993"/>
        <w:jc w:val="both"/>
        <w:rPr>
          <w:szCs w:val="24"/>
          <w:lang w:val="lv-LV"/>
        </w:rPr>
      </w:pPr>
      <w:r w:rsidRPr="002807FC">
        <w:rPr>
          <w:szCs w:val="24"/>
          <w:lang w:val="lv-LV"/>
        </w:rPr>
        <w:t xml:space="preserve">Samaksāts NĪN par mājokļiem </w:t>
      </w:r>
      <w:r w:rsidR="00661575" w:rsidRPr="002807FC">
        <w:rPr>
          <w:szCs w:val="24"/>
          <w:lang w:val="lv-LV"/>
        </w:rPr>
        <w:t>iepriekšējo gadu parādi  D 26..</w:t>
      </w:r>
      <w:r w:rsidRPr="002807FC">
        <w:rPr>
          <w:szCs w:val="24"/>
          <w:lang w:val="lv-LV"/>
        </w:rPr>
        <w:t>-</w:t>
      </w:r>
      <w:r w:rsidR="00661575" w:rsidRPr="002807FC">
        <w:rPr>
          <w:szCs w:val="24"/>
          <w:lang w:val="lv-LV"/>
        </w:rPr>
        <w:t xml:space="preserve"> </w:t>
      </w:r>
      <w:r w:rsidRPr="002807FC">
        <w:rPr>
          <w:szCs w:val="24"/>
          <w:lang w:val="lv-LV"/>
        </w:rPr>
        <w:t xml:space="preserve"> K 2341</w:t>
      </w:r>
      <w:r w:rsidR="0087527A" w:rsidRPr="002807FC">
        <w:rPr>
          <w:szCs w:val="24"/>
          <w:lang w:val="lv-LV"/>
        </w:rPr>
        <w:t>-3</w:t>
      </w:r>
      <w:r w:rsidRPr="002807FC">
        <w:rPr>
          <w:szCs w:val="24"/>
          <w:lang w:val="lv-LV"/>
        </w:rPr>
        <w:t xml:space="preserve">, EKK 4.1.3.2, </w:t>
      </w:r>
    </w:p>
    <w:p w:rsidR="00E36C33" w:rsidRPr="002807FC" w:rsidRDefault="00E36C33" w:rsidP="002807FC">
      <w:pPr>
        <w:numPr>
          <w:ilvl w:val="0"/>
          <w:numId w:val="12"/>
        </w:numPr>
        <w:autoSpaceDE w:val="0"/>
        <w:autoSpaceDN w:val="0"/>
        <w:adjustRightInd w:val="0"/>
        <w:ind w:left="993"/>
        <w:jc w:val="both"/>
        <w:rPr>
          <w:szCs w:val="24"/>
          <w:lang w:val="lv-LV"/>
        </w:rPr>
      </w:pPr>
      <w:r w:rsidRPr="002807FC">
        <w:rPr>
          <w:szCs w:val="24"/>
          <w:lang w:val="lv-LV"/>
        </w:rPr>
        <w:t>Samaksāta kavējuma nauda par kavētiem NĪN maksājumiem</w:t>
      </w:r>
      <w:r w:rsidR="00E31387" w:rsidRPr="002807FC">
        <w:rPr>
          <w:szCs w:val="24"/>
          <w:lang w:val="lv-LV"/>
        </w:rPr>
        <w:t xml:space="preserve"> par zemi par tekošo gadu</w:t>
      </w:r>
      <w:r w:rsidRPr="002807FC">
        <w:rPr>
          <w:szCs w:val="24"/>
          <w:lang w:val="lv-LV"/>
        </w:rPr>
        <w:t xml:space="preserve">  </w:t>
      </w:r>
      <w:r w:rsidR="00661575" w:rsidRPr="002807FC">
        <w:rPr>
          <w:szCs w:val="24"/>
          <w:lang w:val="lv-LV"/>
        </w:rPr>
        <w:t>D 26..</w:t>
      </w:r>
      <w:r w:rsidRPr="002807FC">
        <w:rPr>
          <w:szCs w:val="24"/>
          <w:lang w:val="lv-LV"/>
        </w:rPr>
        <w:t xml:space="preserve"> - K</w:t>
      </w:r>
      <w:r w:rsidR="00E31387" w:rsidRPr="002807FC">
        <w:rPr>
          <w:szCs w:val="24"/>
          <w:lang w:val="lv-LV"/>
        </w:rPr>
        <w:t>6010</w:t>
      </w:r>
      <w:r w:rsidRPr="002807FC">
        <w:rPr>
          <w:szCs w:val="24"/>
          <w:lang w:val="lv-LV"/>
        </w:rPr>
        <w:t xml:space="preserve">, EKK </w:t>
      </w:r>
      <w:r w:rsidR="00E31387" w:rsidRPr="002807FC">
        <w:rPr>
          <w:szCs w:val="24"/>
          <w:lang w:val="lv-LV"/>
        </w:rPr>
        <w:t>4.1.1.1.</w:t>
      </w:r>
    </w:p>
    <w:p w:rsidR="00E31387" w:rsidRPr="002807FC" w:rsidRDefault="00E31387" w:rsidP="002807FC">
      <w:pPr>
        <w:numPr>
          <w:ilvl w:val="0"/>
          <w:numId w:val="12"/>
        </w:numPr>
        <w:autoSpaceDE w:val="0"/>
        <w:autoSpaceDN w:val="0"/>
        <w:adjustRightInd w:val="0"/>
        <w:ind w:left="993"/>
        <w:jc w:val="both"/>
        <w:rPr>
          <w:szCs w:val="24"/>
          <w:lang w:val="lv-LV"/>
        </w:rPr>
      </w:pPr>
      <w:r w:rsidRPr="002807FC">
        <w:rPr>
          <w:szCs w:val="24"/>
          <w:lang w:val="lv-LV"/>
        </w:rPr>
        <w:t>Samaksāta kavējuma nauda par kavētiem NĪN maksājumiem par zemi par iepriekšējo gadu parādiem D 26…. – K 6010, EKK 4.1.1.2.;</w:t>
      </w:r>
    </w:p>
    <w:p w:rsidR="00E31387" w:rsidRPr="002807FC" w:rsidRDefault="00E31387" w:rsidP="002807FC">
      <w:pPr>
        <w:numPr>
          <w:ilvl w:val="0"/>
          <w:numId w:val="12"/>
        </w:numPr>
        <w:autoSpaceDE w:val="0"/>
        <w:autoSpaceDN w:val="0"/>
        <w:adjustRightInd w:val="0"/>
        <w:ind w:left="993"/>
        <w:jc w:val="both"/>
        <w:rPr>
          <w:szCs w:val="24"/>
          <w:lang w:val="lv-LV"/>
        </w:rPr>
      </w:pPr>
      <w:r w:rsidRPr="002807FC">
        <w:rPr>
          <w:szCs w:val="24"/>
          <w:lang w:val="lv-LV"/>
        </w:rPr>
        <w:t>Samaksāta kavējuma nauda par kavētiem NĪN maksājumiem par ēkām par tekošo gadu D 26…. – K 6010, EKK 4.1.2.1.;</w:t>
      </w:r>
    </w:p>
    <w:p w:rsidR="00E31387" w:rsidRPr="002807FC" w:rsidRDefault="00223850" w:rsidP="002807FC">
      <w:pPr>
        <w:numPr>
          <w:ilvl w:val="0"/>
          <w:numId w:val="12"/>
        </w:numPr>
        <w:autoSpaceDE w:val="0"/>
        <w:autoSpaceDN w:val="0"/>
        <w:adjustRightInd w:val="0"/>
        <w:ind w:left="993"/>
        <w:jc w:val="both"/>
        <w:rPr>
          <w:szCs w:val="24"/>
          <w:lang w:val="lv-LV"/>
        </w:rPr>
      </w:pPr>
      <w:r w:rsidRPr="002807FC">
        <w:rPr>
          <w:szCs w:val="24"/>
          <w:lang w:val="lv-LV"/>
        </w:rPr>
        <w:t>Samaksāta kavējuma nauda par kavētiem NĪN maksājumiem par ēkām par iepriekšējo gadu parādiem D 26…. – K 6010, EKK 4.1.2.2.;</w:t>
      </w:r>
    </w:p>
    <w:p w:rsidR="00223850" w:rsidRPr="002807FC" w:rsidRDefault="00223850" w:rsidP="002807FC">
      <w:pPr>
        <w:numPr>
          <w:ilvl w:val="0"/>
          <w:numId w:val="12"/>
        </w:numPr>
        <w:autoSpaceDE w:val="0"/>
        <w:autoSpaceDN w:val="0"/>
        <w:adjustRightInd w:val="0"/>
        <w:ind w:left="993"/>
        <w:jc w:val="both"/>
        <w:rPr>
          <w:szCs w:val="24"/>
          <w:lang w:val="lv-LV"/>
        </w:rPr>
      </w:pPr>
      <w:r w:rsidRPr="002807FC">
        <w:rPr>
          <w:szCs w:val="24"/>
          <w:lang w:val="lv-LV"/>
        </w:rPr>
        <w:t>Samaksāta kavējuma nauda par kavētiem NĪN maksājumiem par mājokļiem par tekošo gadu D 26…. – K 6010;</w:t>
      </w:r>
      <w:r w:rsidR="00885270" w:rsidRPr="002807FC">
        <w:rPr>
          <w:szCs w:val="24"/>
          <w:lang w:val="lv-LV"/>
        </w:rPr>
        <w:t xml:space="preserve"> EKK 4.1.3.1.</w:t>
      </w:r>
    </w:p>
    <w:p w:rsidR="00223850" w:rsidRPr="002807FC" w:rsidRDefault="00223850" w:rsidP="002807FC">
      <w:pPr>
        <w:numPr>
          <w:ilvl w:val="0"/>
          <w:numId w:val="12"/>
        </w:numPr>
        <w:autoSpaceDE w:val="0"/>
        <w:autoSpaceDN w:val="0"/>
        <w:adjustRightInd w:val="0"/>
        <w:ind w:left="993"/>
        <w:jc w:val="both"/>
        <w:rPr>
          <w:szCs w:val="24"/>
          <w:lang w:val="lv-LV"/>
        </w:rPr>
      </w:pPr>
      <w:r w:rsidRPr="002807FC">
        <w:rPr>
          <w:szCs w:val="24"/>
          <w:lang w:val="lv-LV"/>
        </w:rPr>
        <w:lastRenderedPageBreak/>
        <w:t>Samaksāta kavējuma nauda par kavētiem NĪN maksājumiem par mājokļiem par iepriekšējo gadu parādiem D 26…. – K 6010;</w:t>
      </w:r>
      <w:r w:rsidR="00885270" w:rsidRPr="002807FC">
        <w:rPr>
          <w:szCs w:val="24"/>
          <w:lang w:val="lv-LV"/>
        </w:rPr>
        <w:t xml:space="preserve"> EKK 4.1.3.2.;</w:t>
      </w:r>
    </w:p>
    <w:p w:rsidR="00223850" w:rsidRPr="002807FC" w:rsidRDefault="00885270" w:rsidP="002807FC">
      <w:pPr>
        <w:numPr>
          <w:ilvl w:val="0"/>
          <w:numId w:val="12"/>
        </w:numPr>
        <w:autoSpaceDE w:val="0"/>
        <w:autoSpaceDN w:val="0"/>
        <w:adjustRightInd w:val="0"/>
        <w:ind w:left="993"/>
        <w:jc w:val="both"/>
        <w:rPr>
          <w:szCs w:val="24"/>
          <w:lang w:val="lv-LV"/>
        </w:rPr>
      </w:pPr>
      <w:r w:rsidRPr="002807FC">
        <w:rPr>
          <w:szCs w:val="24"/>
          <w:lang w:val="lv-LV"/>
        </w:rPr>
        <w:t>Samaksāts NĪN par zemi par nākošo gadu (pārmaksāts) D 26…. – K 5919, EKK 4.1.1.1.;</w:t>
      </w:r>
    </w:p>
    <w:p w:rsidR="00885270" w:rsidRPr="002807FC" w:rsidRDefault="00885270" w:rsidP="002807FC">
      <w:pPr>
        <w:numPr>
          <w:ilvl w:val="0"/>
          <w:numId w:val="12"/>
        </w:numPr>
        <w:autoSpaceDE w:val="0"/>
        <w:autoSpaceDN w:val="0"/>
        <w:adjustRightInd w:val="0"/>
        <w:ind w:left="993"/>
        <w:jc w:val="both"/>
        <w:rPr>
          <w:szCs w:val="24"/>
          <w:lang w:val="lv-LV"/>
        </w:rPr>
      </w:pPr>
      <w:r w:rsidRPr="002807FC">
        <w:rPr>
          <w:szCs w:val="24"/>
          <w:lang w:val="lv-LV"/>
        </w:rPr>
        <w:t>Samaksāts NĪN par ēkām par nākošo gadu (pārmaksāts) D 26…. – K 5919, EKK 4.1.2.1.;</w:t>
      </w:r>
    </w:p>
    <w:p w:rsidR="00885270" w:rsidRPr="002807FC" w:rsidRDefault="00885270" w:rsidP="002807FC">
      <w:pPr>
        <w:numPr>
          <w:ilvl w:val="0"/>
          <w:numId w:val="12"/>
        </w:numPr>
        <w:autoSpaceDE w:val="0"/>
        <w:autoSpaceDN w:val="0"/>
        <w:adjustRightInd w:val="0"/>
        <w:ind w:left="993"/>
        <w:jc w:val="both"/>
        <w:rPr>
          <w:szCs w:val="24"/>
          <w:lang w:val="lv-LV"/>
        </w:rPr>
      </w:pPr>
      <w:r w:rsidRPr="002807FC">
        <w:rPr>
          <w:szCs w:val="24"/>
          <w:lang w:val="lv-LV"/>
        </w:rPr>
        <w:t>Samaksāts NĪN par mājokli par nākošo gadu (pārmaksāts) D 26…. – K 5919, EKK 4.1.3.1.</w:t>
      </w:r>
    </w:p>
    <w:p w:rsidR="00E36C33" w:rsidRPr="002807FC" w:rsidRDefault="00E36C33" w:rsidP="002807FC">
      <w:pPr>
        <w:autoSpaceDE w:val="0"/>
        <w:autoSpaceDN w:val="0"/>
        <w:adjustRightInd w:val="0"/>
        <w:ind w:left="993"/>
        <w:jc w:val="both"/>
        <w:rPr>
          <w:szCs w:val="24"/>
          <w:lang w:val="lv-LV"/>
        </w:rPr>
      </w:pPr>
    </w:p>
    <w:p w:rsidR="004364DA" w:rsidRPr="002807FC" w:rsidRDefault="004364DA" w:rsidP="002807FC">
      <w:pPr>
        <w:numPr>
          <w:ilvl w:val="0"/>
          <w:numId w:val="2"/>
        </w:numPr>
        <w:autoSpaceDE w:val="0"/>
        <w:autoSpaceDN w:val="0"/>
        <w:adjustRightInd w:val="0"/>
        <w:jc w:val="both"/>
        <w:rPr>
          <w:szCs w:val="24"/>
          <w:lang w:val="lv-LV"/>
        </w:rPr>
      </w:pPr>
      <w:r w:rsidRPr="002807FC">
        <w:rPr>
          <w:szCs w:val="24"/>
          <w:lang w:val="lv-LV"/>
        </w:rPr>
        <w:t>Pārmaksa par  NĪN:</w:t>
      </w:r>
    </w:p>
    <w:p w:rsidR="004364DA" w:rsidRPr="002807FC" w:rsidRDefault="004364DA" w:rsidP="002807FC">
      <w:pPr>
        <w:numPr>
          <w:ilvl w:val="0"/>
          <w:numId w:val="13"/>
        </w:numPr>
        <w:autoSpaceDE w:val="0"/>
        <w:autoSpaceDN w:val="0"/>
        <w:adjustRightInd w:val="0"/>
        <w:ind w:left="993"/>
        <w:jc w:val="both"/>
        <w:rPr>
          <w:szCs w:val="24"/>
          <w:lang w:val="lv-LV"/>
        </w:rPr>
      </w:pPr>
      <w:r w:rsidRPr="002807FC">
        <w:rPr>
          <w:szCs w:val="24"/>
          <w:lang w:val="lv-LV"/>
        </w:rPr>
        <w:t>iegrāmato NĪN pārmaksu par zemi  D 2341- K 5919, EKK 4.1.1.1.</w:t>
      </w:r>
    </w:p>
    <w:p w:rsidR="004364DA" w:rsidRPr="002807FC" w:rsidRDefault="004364DA" w:rsidP="002807FC">
      <w:pPr>
        <w:numPr>
          <w:ilvl w:val="0"/>
          <w:numId w:val="13"/>
        </w:numPr>
        <w:autoSpaceDE w:val="0"/>
        <w:autoSpaceDN w:val="0"/>
        <w:adjustRightInd w:val="0"/>
        <w:ind w:left="993"/>
        <w:jc w:val="both"/>
        <w:rPr>
          <w:szCs w:val="24"/>
          <w:lang w:val="lv-LV"/>
        </w:rPr>
      </w:pPr>
      <w:r w:rsidRPr="002807FC">
        <w:rPr>
          <w:szCs w:val="24"/>
          <w:lang w:val="lv-LV"/>
        </w:rPr>
        <w:t>iegrāmato NĪN pārmaksu par ēkām D 2341- K 5919, EKK 4.1.2.1.</w:t>
      </w:r>
    </w:p>
    <w:p w:rsidR="004364DA" w:rsidRPr="002807FC" w:rsidRDefault="004364DA" w:rsidP="002807FC">
      <w:pPr>
        <w:numPr>
          <w:ilvl w:val="0"/>
          <w:numId w:val="13"/>
        </w:numPr>
        <w:autoSpaceDE w:val="0"/>
        <w:autoSpaceDN w:val="0"/>
        <w:adjustRightInd w:val="0"/>
        <w:ind w:left="993"/>
        <w:jc w:val="both"/>
        <w:rPr>
          <w:szCs w:val="24"/>
          <w:lang w:val="lv-LV"/>
        </w:rPr>
      </w:pPr>
      <w:r w:rsidRPr="002807FC">
        <w:rPr>
          <w:szCs w:val="24"/>
          <w:lang w:val="lv-LV"/>
        </w:rPr>
        <w:t>iegrāmato NĪN pārmaksu par mājokļiem D 2341- K 5919,  EKK 4.1.3.1.</w:t>
      </w:r>
    </w:p>
    <w:p w:rsidR="00E36C33" w:rsidRPr="002807FC" w:rsidRDefault="00E36C33" w:rsidP="002807FC">
      <w:pPr>
        <w:autoSpaceDE w:val="0"/>
        <w:autoSpaceDN w:val="0"/>
        <w:adjustRightInd w:val="0"/>
        <w:jc w:val="both"/>
        <w:rPr>
          <w:szCs w:val="24"/>
          <w:lang w:val="lv-LV"/>
        </w:rPr>
      </w:pPr>
    </w:p>
    <w:p w:rsidR="00E36C33" w:rsidRPr="002807FC" w:rsidRDefault="00E36C33" w:rsidP="002807FC">
      <w:pPr>
        <w:numPr>
          <w:ilvl w:val="0"/>
          <w:numId w:val="2"/>
        </w:numPr>
        <w:autoSpaceDE w:val="0"/>
        <w:autoSpaceDN w:val="0"/>
        <w:adjustRightInd w:val="0"/>
        <w:jc w:val="both"/>
        <w:rPr>
          <w:szCs w:val="24"/>
          <w:lang w:val="lv-LV"/>
        </w:rPr>
      </w:pPr>
      <w:r w:rsidRPr="002807FC">
        <w:rPr>
          <w:szCs w:val="24"/>
          <w:lang w:val="lv-LV"/>
        </w:rPr>
        <w:t>Uzkrājumus šaubīgiem NĪN debitoriem neveido.</w:t>
      </w:r>
    </w:p>
    <w:p w:rsidR="00E36C33" w:rsidRPr="002807FC" w:rsidRDefault="00E36C33" w:rsidP="002807FC">
      <w:pPr>
        <w:autoSpaceDE w:val="0"/>
        <w:autoSpaceDN w:val="0"/>
        <w:adjustRightInd w:val="0"/>
        <w:ind w:left="66"/>
        <w:jc w:val="both"/>
        <w:rPr>
          <w:szCs w:val="24"/>
          <w:lang w:val="lv-LV"/>
        </w:rPr>
      </w:pPr>
    </w:p>
    <w:p w:rsidR="00E36C33" w:rsidRPr="002807FC" w:rsidRDefault="00E36C33" w:rsidP="002807FC">
      <w:pPr>
        <w:numPr>
          <w:ilvl w:val="0"/>
          <w:numId w:val="2"/>
        </w:numPr>
        <w:autoSpaceDE w:val="0"/>
        <w:autoSpaceDN w:val="0"/>
        <w:adjustRightInd w:val="0"/>
        <w:jc w:val="both"/>
        <w:rPr>
          <w:szCs w:val="24"/>
          <w:lang w:val="lv-LV"/>
        </w:rPr>
      </w:pPr>
      <w:r w:rsidRPr="002807FC">
        <w:rPr>
          <w:szCs w:val="24"/>
          <w:lang w:val="lv-LV"/>
        </w:rPr>
        <w:t>Gada inventarizācijas ietvaros salīdzināšanās par NĪN parādiem notiek, NĪN maksātājiem nosūtot ikgadējo paziņojumu par NĪN, kurā tiek uzrādīts arī iepriekšējā gada parāds.</w:t>
      </w:r>
    </w:p>
    <w:p w:rsidR="00E36C33" w:rsidRPr="002807FC" w:rsidRDefault="00E36C33" w:rsidP="002807FC">
      <w:pPr>
        <w:pStyle w:val="Sarakstarindkopa"/>
        <w:rPr>
          <w:szCs w:val="24"/>
          <w:lang w:val="lv-LV"/>
        </w:rPr>
      </w:pPr>
    </w:p>
    <w:p w:rsidR="00AD1F4F" w:rsidRPr="002807FC" w:rsidRDefault="00E36C33" w:rsidP="002807FC">
      <w:pPr>
        <w:numPr>
          <w:ilvl w:val="0"/>
          <w:numId w:val="2"/>
        </w:numPr>
        <w:autoSpaceDE w:val="0"/>
        <w:autoSpaceDN w:val="0"/>
        <w:adjustRightInd w:val="0"/>
        <w:jc w:val="both"/>
        <w:rPr>
          <w:szCs w:val="24"/>
          <w:lang w:val="lv-LV"/>
        </w:rPr>
      </w:pPr>
      <w:r w:rsidRPr="002807FC">
        <w:rPr>
          <w:bCs/>
          <w:szCs w:val="24"/>
          <w:lang w:val="lv-LV"/>
        </w:rPr>
        <w:t>NĪN uzskaite par  neapstrādātu lauksaimniecībā izmant</w:t>
      </w:r>
      <w:r w:rsidR="005274F7" w:rsidRPr="002807FC">
        <w:rPr>
          <w:bCs/>
          <w:szCs w:val="24"/>
          <w:lang w:val="lv-LV"/>
        </w:rPr>
        <w:t>ojamo zemi tiek veikta sekojoši</w:t>
      </w:r>
      <w:r w:rsidRPr="002807FC">
        <w:rPr>
          <w:b/>
          <w:bCs/>
          <w:szCs w:val="24"/>
          <w:lang w:val="lv-LV"/>
        </w:rPr>
        <w:t>:</w:t>
      </w:r>
    </w:p>
    <w:p w:rsidR="00AD1F4F" w:rsidRPr="002807FC" w:rsidRDefault="00AD1F4F" w:rsidP="002807FC">
      <w:pPr>
        <w:pStyle w:val="Sarakstarindkopa"/>
        <w:rPr>
          <w:szCs w:val="24"/>
          <w:lang w:val="lv-LV"/>
        </w:rPr>
      </w:pPr>
    </w:p>
    <w:p w:rsidR="00AD1F4F" w:rsidRPr="002807FC" w:rsidRDefault="00E36C33" w:rsidP="002807FC">
      <w:pPr>
        <w:numPr>
          <w:ilvl w:val="1"/>
          <w:numId w:val="2"/>
        </w:numPr>
        <w:autoSpaceDE w:val="0"/>
        <w:autoSpaceDN w:val="0"/>
        <w:adjustRightInd w:val="0"/>
        <w:jc w:val="both"/>
        <w:rPr>
          <w:szCs w:val="24"/>
          <w:lang w:val="lv-LV"/>
        </w:rPr>
      </w:pPr>
      <w:r w:rsidRPr="002807FC">
        <w:rPr>
          <w:szCs w:val="24"/>
          <w:lang w:val="lv-LV"/>
        </w:rPr>
        <w:t>saraksti par neapstrādātu lauksaimniecībā izmantojamo zemi tiek saņemti no Lauku atbalsta dienesta līdz 1.novembrim;</w:t>
      </w:r>
    </w:p>
    <w:p w:rsidR="00AD1F4F" w:rsidRPr="002807FC" w:rsidRDefault="00E36C33" w:rsidP="002807FC">
      <w:pPr>
        <w:numPr>
          <w:ilvl w:val="1"/>
          <w:numId w:val="2"/>
        </w:numPr>
        <w:autoSpaceDE w:val="0"/>
        <w:autoSpaceDN w:val="0"/>
        <w:adjustRightInd w:val="0"/>
        <w:jc w:val="both"/>
        <w:rPr>
          <w:szCs w:val="24"/>
          <w:lang w:val="lv-LV"/>
        </w:rPr>
      </w:pPr>
      <w:r w:rsidRPr="002807FC">
        <w:rPr>
          <w:szCs w:val="24"/>
          <w:lang w:val="lv-LV"/>
        </w:rPr>
        <w:t xml:space="preserve">nekustamo īpašumu un zemes lietu speciālisti NĪN (pēc paaugstinātās likmes) par neapstrādāto lauksaimniecībā izmantojamo zemi aprēķina līdz 31.decembrim. Atbildīgais grāmatvedis iepriekš minēto aprēķināto NĪN reģistrē programmā </w:t>
      </w:r>
      <w:r w:rsidR="00C94939" w:rsidRPr="002807FC">
        <w:rPr>
          <w:szCs w:val="24"/>
          <w:lang w:val="lv-LV"/>
        </w:rPr>
        <w:t xml:space="preserve">G-VEDIS </w:t>
      </w:r>
      <w:r w:rsidRPr="002807FC">
        <w:rPr>
          <w:szCs w:val="24"/>
          <w:lang w:val="lv-LV"/>
        </w:rPr>
        <w:t>līdz 31.decembrim.</w:t>
      </w:r>
      <w:r w:rsidR="00AD1F4F" w:rsidRPr="002807FC">
        <w:rPr>
          <w:szCs w:val="24"/>
          <w:lang w:val="lv-LV"/>
        </w:rPr>
        <w:t xml:space="preserve"> </w:t>
      </w:r>
      <w:r w:rsidRPr="002807FC">
        <w:rPr>
          <w:szCs w:val="24"/>
          <w:lang w:val="lv-LV"/>
        </w:rPr>
        <w:t>Grāmato D 2369 - K 2341</w:t>
      </w:r>
      <w:r w:rsidR="00351C85" w:rsidRPr="002807FC">
        <w:rPr>
          <w:szCs w:val="24"/>
          <w:lang w:val="lv-LV"/>
        </w:rPr>
        <w:t>-1</w:t>
      </w:r>
      <w:r w:rsidRPr="002807FC">
        <w:rPr>
          <w:szCs w:val="24"/>
          <w:lang w:val="lv-LV"/>
        </w:rPr>
        <w:t>…, EKK 4.1.1.1.</w:t>
      </w:r>
    </w:p>
    <w:p w:rsidR="00E36C33" w:rsidRPr="002807FC" w:rsidRDefault="00E36C33" w:rsidP="002807FC">
      <w:pPr>
        <w:numPr>
          <w:ilvl w:val="1"/>
          <w:numId w:val="2"/>
        </w:numPr>
        <w:autoSpaceDE w:val="0"/>
        <w:autoSpaceDN w:val="0"/>
        <w:adjustRightInd w:val="0"/>
        <w:jc w:val="both"/>
        <w:rPr>
          <w:szCs w:val="24"/>
          <w:lang w:val="lv-LV"/>
        </w:rPr>
      </w:pPr>
      <w:r w:rsidRPr="002807FC">
        <w:rPr>
          <w:szCs w:val="24"/>
          <w:lang w:val="lv-LV"/>
        </w:rPr>
        <w:t>Nākošā pārskata perioda sākumā</w:t>
      </w:r>
      <w:r w:rsidR="00AD1F4F" w:rsidRPr="002807FC">
        <w:rPr>
          <w:szCs w:val="24"/>
          <w:lang w:val="lv-LV"/>
        </w:rPr>
        <w:t>,</w:t>
      </w:r>
      <w:r w:rsidRPr="002807FC">
        <w:rPr>
          <w:szCs w:val="24"/>
          <w:lang w:val="lv-LV"/>
        </w:rPr>
        <w:t xml:space="preserve"> aprēķināto NĪN par neapstrādāto lauksaimniecībā izmantojamo zemi grāmato D 2341</w:t>
      </w:r>
      <w:r w:rsidR="00351C85" w:rsidRPr="002807FC">
        <w:rPr>
          <w:szCs w:val="24"/>
          <w:lang w:val="lv-LV"/>
        </w:rPr>
        <w:t>-1</w:t>
      </w:r>
      <w:r w:rsidRPr="002807FC">
        <w:rPr>
          <w:szCs w:val="24"/>
          <w:lang w:val="lv-LV"/>
        </w:rPr>
        <w:t>... – K 2369, EKK 4.1.1.1.</w:t>
      </w:r>
    </w:p>
    <w:p w:rsidR="00E36C33" w:rsidRPr="002807FC" w:rsidRDefault="00E36C33" w:rsidP="002807FC">
      <w:pPr>
        <w:autoSpaceDE w:val="0"/>
        <w:autoSpaceDN w:val="0"/>
        <w:adjustRightInd w:val="0"/>
        <w:ind w:left="66"/>
        <w:jc w:val="both"/>
        <w:rPr>
          <w:szCs w:val="24"/>
          <w:lang w:val="lv-LV"/>
        </w:rPr>
      </w:pPr>
    </w:p>
    <w:p w:rsidR="00AD1F4F" w:rsidRPr="002807FC" w:rsidRDefault="00E36C33" w:rsidP="002807FC">
      <w:pPr>
        <w:numPr>
          <w:ilvl w:val="0"/>
          <w:numId w:val="2"/>
        </w:numPr>
        <w:autoSpaceDE w:val="0"/>
        <w:autoSpaceDN w:val="0"/>
        <w:adjustRightInd w:val="0"/>
        <w:jc w:val="both"/>
        <w:rPr>
          <w:szCs w:val="24"/>
          <w:lang w:val="lv-LV"/>
        </w:rPr>
      </w:pPr>
      <w:r w:rsidRPr="002807FC">
        <w:rPr>
          <w:bCs/>
          <w:szCs w:val="24"/>
          <w:lang w:val="lv-LV"/>
        </w:rPr>
        <w:t>NĪN uzskaites kontrole</w:t>
      </w:r>
      <w:r w:rsidR="00AD1F4F" w:rsidRPr="002807FC">
        <w:rPr>
          <w:szCs w:val="24"/>
          <w:lang w:val="lv-LV"/>
        </w:rPr>
        <w:t>:</w:t>
      </w:r>
    </w:p>
    <w:p w:rsidR="00E36C33" w:rsidRPr="002807FC" w:rsidRDefault="00E36C33" w:rsidP="002807FC">
      <w:pPr>
        <w:numPr>
          <w:ilvl w:val="1"/>
          <w:numId w:val="2"/>
        </w:numPr>
        <w:autoSpaceDE w:val="0"/>
        <w:autoSpaceDN w:val="0"/>
        <w:adjustRightInd w:val="0"/>
        <w:jc w:val="both"/>
        <w:rPr>
          <w:szCs w:val="24"/>
          <w:lang w:val="lv-LV"/>
        </w:rPr>
      </w:pPr>
      <w:r w:rsidRPr="002807FC">
        <w:rPr>
          <w:szCs w:val="24"/>
          <w:lang w:val="lv-LV"/>
        </w:rPr>
        <w:t xml:space="preserve">nodokļu administrators reizi ceturksnī, sākot ar pārskata gada 1.aprīli, NINO programmā veido pārskatus un līdz nākamā mēneša 5.datumam salīdzina informāciju tajos ar NĪN uzskaiti programmā </w:t>
      </w:r>
      <w:r w:rsidR="00C94939" w:rsidRPr="002807FC">
        <w:rPr>
          <w:szCs w:val="24"/>
          <w:lang w:val="lv-LV"/>
        </w:rPr>
        <w:t>G-VEDIS</w:t>
      </w:r>
      <w:r w:rsidR="00351C85" w:rsidRPr="002807FC">
        <w:rPr>
          <w:szCs w:val="24"/>
          <w:lang w:val="lv-LV"/>
        </w:rPr>
        <w:t xml:space="preserve"> un veic attiecīgas </w:t>
      </w:r>
      <w:proofErr w:type="spellStart"/>
      <w:r w:rsidR="00351C85" w:rsidRPr="002807FC">
        <w:rPr>
          <w:szCs w:val="24"/>
          <w:lang w:val="lv-LV"/>
        </w:rPr>
        <w:t>korekcijas,ja</w:t>
      </w:r>
      <w:proofErr w:type="spellEnd"/>
      <w:r w:rsidR="00351C85" w:rsidRPr="002807FC">
        <w:rPr>
          <w:szCs w:val="24"/>
          <w:lang w:val="lv-LV"/>
        </w:rPr>
        <w:t xml:space="preserve"> tādas nepi</w:t>
      </w:r>
      <w:r w:rsidR="00661575" w:rsidRPr="002807FC">
        <w:rPr>
          <w:szCs w:val="24"/>
          <w:lang w:val="lv-LV"/>
        </w:rPr>
        <w:t>e</w:t>
      </w:r>
      <w:r w:rsidR="00351C85" w:rsidRPr="002807FC">
        <w:rPr>
          <w:szCs w:val="24"/>
          <w:lang w:val="lv-LV"/>
        </w:rPr>
        <w:t>ciešamas.</w:t>
      </w:r>
    </w:p>
    <w:p w:rsidR="008B700F" w:rsidRPr="002807FC" w:rsidRDefault="008B700F" w:rsidP="002807FC">
      <w:pPr>
        <w:autoSpaceDE w:val="0"/>
        <w:autoSpaceDN w:val="0"/>
        <w:adjustRightInd w:val="0"/>
        <w:jc w:val="both"/>
        <w:rPr>
          <w:szCs w:val="24"/>
          <w:lang w:val="lv-LV"/>
        </w:rPr>
      </w:pPr>
    </w:p>
    <w:p w:rsidR="00E36C33" w:rsidRPr="002807FC" w:rsidRDefault="00E36C33" w:rsidP="002807FC">
      <w:pPr>
        <w:numPr>
          <w:ilvl w:val="0"/>
          <w:numId w:val="2"/>
        </w:numPr>
        <w:autoSpaceDE w:val="0"/>
        <w:autoSpaceDN w:val="0"/>
        <w:adjustRightInd w:val="0"/>
        <w:jc w:val="both"/>
        <w:rPr>
          <w:szCs w:val="24"/>
          <w:lang w:val="lv-LV"/>
        </w:rPr>
      </w:pPr>
      <w:r w:rsidRPr="002807FC">
        <w:rPr>
          <w:szCs w:val="24"/>
          <w:lang w:val="lv-LV"/>
        </w:rPr>
        <w:t>Nodokļu administrators un atbildīgais grāmatvedis izveidotajā “NINO” atskaitē salīdzina:</w:t>
      </w:r>
    </w:p>
    <w:p w:rsidR="00E36C33" w:rsidRPr="002807FC" w:rsidRDefault="00E36C33" w:rsidP="002807FC">
      <w:pPr>
        <w:numPr>
          <w:ilvl w:val="1"/>
          <w:numId w:val="2"/>
        </w:numPr>
        <w:autoSpaceDE w:val="0"/>
        <w:autoSpaceDN w:val="0"/>
        <w:adjustRightInd w:val="0"/>
        <w:jc w:val="both"/>
        <w:rPr>
          <w:szCs w:val="24"/>
          <w:u w:val="single"/>
          <w:lang w:val="lv-LV"/>
        </w:rPr>
      </w:pPr>
      <w:r w:rsidRPr="002807FC">
        <w:rPr>
          <w:szCs w:val="24"/>
          <w:u w:val="single"/>
          <w:lang w:val="lv-LV"/>
        </w:rPr>
        <w:t>Atlikumu uz perioda sākumu:</w:t>
      </w:r>
    </w:p>
    <w:p w:rsidR="00E36C33" w:rsidRPr="002807FC" w:rsidRDefault="00A6695F" w:rsidP="002807FC">
      <w:pPr>
        <w:pStyle w:val="Sarakstarindkopa"/>
        <w:numPr>
          <w:ilvl w:val="0"/>
          <w:numId w:val="16"/>
        </w:numPr>
        <w:autoSpaceDE w:val="0"/>
        <w:autoSpaceDN w:val="0"/>
        <w:adjustRightInd w:val="0"/>
        <w:ind w:left="993" w:hanging="284"/>
        <w:contextualSpacing/>
        <w:jc w:val="both"/>
        <w:rPr>
          <w:szCs w:val="24"/>
          <w:lang w:val="lv-LV"/>
        </w:rPr>
      </w:pPr>
      <w:r w:rsidRPr="002807FC">
        <w:rPr>
          <w:szCs w:val="24"/>
          <w:lang w:val="lv-LV"/>
        </w:rPr>
        <w:t>NINO</w:t>
      </w:r>
      <w:r w:rsidR="00E36C33" w:rsidRPr="002807FC">
        <w:rPr>
          <w:szCs w:val="24"/>
          <w:lang w:val="lv-LV"/>
        </w:rPr>
        <w:t xml:space="preserve"> pārskata 3.ailē uzrādītai vērtībai – parāds uz perioda sākumu - jāsaskan ar konta 2341 atlikumu;</w:t>
      </w:r>
    </w:p>
    <w:p w:rsidR="00E36C33" w:rsidRPr="002807FC" w:rsidRDefault="00E36C33" w:rsidP="002807FC">
      <w:pPr>
        <w:pStyle w:val="Sarakstarindkopa"/>
        <w:numPr>
          <w:ilvl w:val="0"/>
          <w:numId w:val="16"/>
        </w:numPr>
        <w:autoSpaceDE w:val="0"/>
        <w:autoSpaceDN w:val="0"/>
        <w:adjustRightInd w:val="0"/>
        <w:ind w:left="993" w:hanging="284"/>
        <w:contextualSpacing/>
        <w:jc w:val="both"/>
        <w:rPr>
          <w:szCs w:val="24"/>
          <w:lang w:val="lv-LV"/>
        </w:rPr>
      </w:pPr>
      <w:r w:rsidRPr="002807FC">
        <w:rPr>
          <w:szCs w:val="24"/>
          <w:lang w:val="lv-LV"/>
        </w:rPr>
        <w:t xml:space="preserve">NINO pārskata 5.ailē </w:t>
      </w:r>
      <w:r w:rsidR="00C5680C" w:rsidRPr="002807FC">
        <w:rPr>
          <w:szCs w:val="24"/>
          <w:lang w:val="lv-LV"/>
        </w:rPr>
        <w:t>vērtībai nevajadzētu parādīties.</w:t>
      </w:r>
      <w:r w:rsidRPr="002807FC">
        <w:rPr>
          <w:szCs w:val="24"/>
          <w:lang w:val="lv-LV"/>
        </w:rPr>
        <w:t xml:space="preserve"> </w:t>
      </w:r>
      <w:r w:rsidR="00C5680C" w:rsidRPr="002807FC">
        <w:rPr>
          <w:szCs w:val="24"/>
          <w:lang w:val="lv-LV"/>
        </w:rPr>
        <w:t>J</w:t>
      </w:r>
      <w:r w:rsidRPr="002807FC">
        <w:rPr>
          <w:szCs w:val="24"/>
          <w:lang w:val="lv-LV"/>
        </w:rPr>
        <w:t xml:space="preserve">a vērtība tomēr ir uzrādīta, par tās rašanas iemeslu tiek sagatavots rakstveida skaidrojums. </w:t>
      </w:r>
    </w:p>
    <w:p w:rsidR="00E36C33" w:rsidRPr="002807FC" w:rsidRDefault="00E36C33" w:rsidP="002807FC">
      <w:pPr>
        <w:pStyle w:val="Sarakstarindkopa"/>
        <w:numPr>
          <w:ilvl w:val="0"/>
          <w:numId w:val="16"/>
        </w:numPr>
        <w:autoSpaceDE w:val="0"/>
        <w:autoSpaceDN w:val="0"/>
        <w:adjustRightInd w:val="0"/>
        <w:ind w:left="993" w:hanging="284"/>
        <w:contextualSpacing/>
        <w:jc w:val="both"/>
        <w:rPr>
          <w:szCs w:val="24"/>
          <w:lang w:val="lv-LV"/>
        </w:rPr>
      </w:pPr>
      <w:r w:rsidRPr="002807FC">
        <w:rPr>
          <w:szCs w:val="24"/>
          <w:lang w:val="lv-LV"/>
        </w:rPr>
        <w:t xml:space="preserve">NINO pārskata 6.ailē uzrādītai vērtībai – aprēķinātas soda sankcijas - jāsaskan ar zembilances konta 9130 atlikumu; </w:t>
      </w:r>
    </w:p>
    <w:p w:rsidR="00E36C33" w:rsidRPr="002807FC" w:rsidRDefault="00E36C33" w:rsidP="002807FC">
      <w:pPr>
        <w:pStyle w:val="Sarakstarindkopa"/>
        <w:numPr>
          <w:ilvl w:val="0"/>
          <w:numId w:val="16"/>
        </w:numPr>
        <w:autoSpaceDE w:val="0"/>
        <w:autoSpaceDN w:val="0"/>
        <w:adjustRightInd w:val="0"/>
        <w:ind w:left="993" w:hanging="284"/>
        <w:contextualSpacing/>
        <w:jc w:val="both"/>
        <w:rPr>
          <w:szCs w:val="24"/>
          <w:lang w:val="lv-LV"/>
        </w:rPr>
      </w:pPr>
      <w:r w:rsidRPr="002807FC">
        <w:rPr>
          <w:szCs w:val="24"/>
          <w:lang w:val="lv-LV"/>
        </w:rPr>
        <w:t>NINO pārskata 8.ailē uzrādītai vērtībai – pārmaksa uz perioda sākumu - jāsaskan ar konta 5919 atlikumu.</w:t>
      </w:r>
    </w:p>
    <w:p w:rsidR="00E36C33" w:rsidRPr="002807FC" w:rsidRDefault="00E36C33" w:rsidP="002807FC">
      <w:pPr>
        <w:numPr>
          <w:ilvl w:val="1"/>
          <w:numId w:val="2"/>
        </w:numPr>
        <w:autoSpaceDE w:val="0"/>
        <w:autoSpaceDN w:val="0"/>
        <w:adjustRightInd w:val="0"/>
        <w:jc w:val="both"/>
        <w:rPr>
          <w:szCs w:val="24"/>
          <w:u w:val="single"/>
          <w:lang w:val="lv-LV"/>
        </w:rPr>
      </w:pPr>
      <w:r w:rsidRPr="002807FC">
        <w:rPr>
          <w:szCs w:val="24"/>
          <w:u w:val="single"/>
          <w:lang w:val="lv-LV"/>
        </w:rPr>
        <w:t xml:space="preserve">Pārskata periodā aprēķināto: </w:t>
      </w:r>
    </w:p>
    <w:p w:rsidR="00E36C33" w:rsidRPr="002807FC" w:rsidRDefault="00E36C33" w:rsidP="002807FC">
      <w:pPr>
        <w:numPr>
          <w:ilvl w:val="0"/>
          <w:numId w:val="17"/>
        </w:numPr>
        <w:autoSpaceDE w:val="0"/>
        <w:autoSpaceDN w:val="0"/>
        <w:adjustRightInd w:val="0"/>
        <w:ind w:left="993" w:hanging="284"/>
        <w:jc w:val="both"/>
        <w:rPr>
          <w:szCs w:val="24"/>
          <w:lang w:val="lv-LV"/>
        </w:rPr>
      </w:pPr>
      <w:r w:rsidRPr="002807FC">
        <w:rPr>
          <w:szCs w:val="24"/>
          <w:lang w:val="lv-LV"/>
        </w:rPr>
        <w:t xml:space="preserve">NINO pārskata aprēķinu veido no 9. līdz 17.ailei (palielinājums (+), samazinājums (-)) +/- 23.aile (korekcijas). Iegūtai vērtībai jāsaskan ar analītiskās uzskaites konta </w:t>
      </w:r>
      <w:r w:rsidRPr="002807FC">
        <w:rPr>
          <w:szCs w:val="24"/>
          <w:lang w:val="lv-LV"/>
        </w:rPr>
        <w:lastRenderedPageBreak/>
        <w:t>2341... uzrādīto vērtību. Gadījumā, ja vērtības veido starpību, to analizē un attiecīgi koriģē.</w:t>
      </w:r>
    </w:p>
    <w:p w:rsidR="00E36C33" w:rsidRPr="002807FC" w:rsidRDefault="00E36C33" w:rsidP="002807FC">
      <w:pPr>
        <w:numPr>
          <w:ilvl w:val="1"/>
          <w:numId w:val="2"/>
        </w:numPr>
        <w:autoSpaceDE w:val="0"/>
        <w:autoSpaceDN w:val="0"/>
        <w:adjustRightInd w:val="0"/>
        <w:jc w:val="both"/>
        <w:rPr>
          <w:szCs w:val="24"/>
          <w:lang w:val="lv-LV"/>
        </w:rPr>
      </w:pPr>
      <w:r w:rsidRPr="002807FC">
        <w:rPr>
          <w:szCs w:val="24"/>
          <w:u w:val="single"/>
          <w:lang w:val="lv-LV"/>
        </w:rPr>
        <w:t>Pārskata periodā samaksāto:</w:t>
      </w:r>
      <w:r w:rsidRPr="002807FC">
        <w:rPr>
          <w:szCs w:val="24"/>
          <w:lang w:val="lv-LV"/>
        </w:rPr>
        <w:t xml:space="preserve"> </w:t>
      </w:r>
    </w:p>
    <w:p w:rsidR="00E36C33" w:rsidRPr="002807FC" w:rsidRDefault="00E36C33" w:rsidP="002807FC">
      <w:pPr>
        <w:pStyle w:val="Sarakstarindkopa"/>
        <w:numPr>
          <w:ilvl w:val="0"/>
          <w:numId w:val="17"/>
        </w:numPr>
        <w:autoSpaceDE w:val="0"/>
        <w:autoSpaceDN w:val="0"/>
        <w:adjustRightInd w:val="0"/>
        <w:ind w:left="993" w:hanging="284"/>
        <w:contextualSpacing/>
        <w:jc w:val="both"/>
        <w:rPr>
          <w:szCs w:val="24"/>
          <w:lang w:val="lv-LV"/>
        </w:rPr>
      </w:pPr>
      <w:r w:rsidRPr="002807FC">
        <w:rPr>
          <w:szCs w:val="24"/>
          <w:lang w:val="lv-LV"/>
        </w:rPr>
        <w:t>NINO pārskata 18.aile+19.aile+</w:t>
      </w:r>
      <w:r w:rsidR="00F50F7A" w:rsidRPr="002807FC">
        <w:rPr>
          <w:szCs w:val="24"/>
          <w:lang w:val="lv-LV"/>
        </w:rPr>
        <w:t>20.ailei+</w:t>
      </w:r>
      <w:r w:rsidRPr="002807FC">
        <w:rPr>
          <w:szCs w:val="24"/>
          <w:lang w:val="lv-LV"/>
        </w:rPr>
        <w:t>(-22.aile) aprēķinātai vērtībai jāsaskan ar</w:t>
      </w:r>
      <w:r w:rsidR="00131C16" w:rsidRPr="002807FC">
        <w:rPr>
          <w:szCs w:val="24"/>
          <w:lang w:val="lv-LV"/>
        </w:rPr>
        <w:t xml:space="preserve">  </w:t>
      </w:r>
      <w:r w:rsidRPr="002807FC">
        <w:rPr>
          <w:szCs w:val="24"/>
          <w:lang w:val="lv-LV"/>
        </w:rPr>
        <w:t xml:space="preserve"> </w:t>
      </w:r>
      <w:r w:rsidR="00ED72F2" w:rsidRPr="002807FC">
        <w:rPr>
          <w:szCs w:val="24"/>
          <w:lang w:val="lv-LV"/>
        </w:rPr>
        <w:t>G-VEDIS</w:t>
      </w:r>
      <w:r w:rsidRPr="002807FC">
        <w:rPr>
          <w:szCs w:val="24"/>
          <w:lang w:val="lv-LV"/>
        </w:rPr>
        <w:t xml:space="preserve"> programmā uzskaitīto saņemto samaksu  </w:t>
      </w:r>
      <w:r w:rsidR="00F50F7A" w:rsidRPr="002807FC">
        <w:rPr>
          <w:szCs w:val="24"/>
          <w:lang w:val="lv-LV"/>
        </w:rPr>
        <w:t xml:space="preserve">kontā 2341… un 5919 </w:t>
      </w:r>
      <w:r w:rsidRPr="002807FC">
        <w:rPr>
          <w:szCs w:val="24"/>
          <w:lang w:val="lv-LV"/>
        </w:rPr>
        <w:t xml:space="preserve">– sadalījumā pa atbilstošiem </w:t>
      </w:r>
      <w:r w:rsidR="00F50F7A" w:rsidRPr="002807FC">
        <w:rPr>
          <w:szCs w:val="24"/>
          <w:lang w:val="lv-LV"/>
        </w:rPr>
        <w:t xml:space="preserve">EKK </w:t>
      </w:r>
      <w:r w:rsidRPr="002807FC">
        <w:rPr>
          <w:szCs w:val="24"/>
          <w:lang w:val="lv-LV"/>
        </w:rPr>
        <w:t xml:space="preserve">kodiem. </w:t>
      </w:r>
    </w:p>
    <w:p w:rsidR="00E36C33" w:rsidRPr="002807FC" w:rsidRDefault="00E36C33" w:rsidP="002807FC">
      <w:pPr>
        <w:pStyle w:val="Sarakstarindkopa"/>
        <w:numPr>
          <w:ilvl w:val="0"/>
          <w:numId w:val="17"/>
        </w:numPr>
        <w:autoSpaceDE w:val="0"/>
        <w:autoSpaceDN w:val="0"/>
        <w:adjustRightInd w:val="0"/>
        <w:ind w:left="993" w:hanging="284"/>
        <w:contextualSpacing/>
        <w:jc w:val="both"/>
        <w:rPr>
          <w:szCs w:val="24"/>
          <w:lang w:val="lv-LV"/>
        </w:rPr>
      </w:pPr>
      <w:r w:rsidRPr="002807FC">
        <w:rPr>
          <w:szCs w:val="24"/>
          <w:lang w:val="lv-LV"/>
        </w:rPr>
        <w:t xml:space="preserve">NINO pārskata 20.ailei jāsaskan ar saņemto samaksu </w:t>
      </w:r>
      <w:r w:rsidR="00F50F7A" w:rsidRPr="002807FC">
        <w:rPr>
          <w:szCs w:val="24"/>
          <w:lang w:val="lv-LV"/>
        </w:rPr>
        <w:t>kontā 6010 pa kodiem 4.1.….</w:t>
      </w:r>
      <w:r w:rsidRPr="002807FC">
        <w:rPr>
          <w:szCs w:val="24"/>
          <w:lang w:val="lv-LV"/>
        </w:rPr>
        <w:t>;</w:t>
      </w:r>
    </w:p>
    <w:p w:rsidR="00E36C33" w:rsidRPr="002807FC" w:rsidRDefault="00E36C33" w:rsidP="002807FC">
      <w:pPr>
        <w:numPr>
          <w:ilvl w:val="1"/>
          <w:numId w:val="2"/>
        </w:numPr>
        <w:autoSpaceDE w:val="0"/>
        <w:autoSpaceDN w:val="0"/>
        <w:adjustRightInd w:val="0"/>
        <w:jc w:val="both"/>
        <w:rPr>
          <w:szCs w:val="24"/>
          <w:lang w:val="lv-LV"/>
        </w:rPr>
      </w:pPr>
      <w:r w:rsidRPr="002807FC">
        <w:rPr>
          <w:szCs w:val="24"/>
          <w:u w:val="single"/>
          <w:lang w:val="lv-LV"/>
        </w:rPr>
        <w:t>Atlikumu uz perioda beigām</w:t>
      </w:r>
      <w:r w:rsidRPr="002807FC">
        <w:rPr>
          <w:szCs w:val="24"/>
          <w:lang w:val="lv-LV"/>
        </w:rPr>
        <w:t>:</w:t>
      </w:r>
    </w:p>
    <w:p w:rsidR="00E36C33" w:rsidRPr="002807FC" w:rsidRDefault="00E36C33" w:rsidP="002807FC">
      <w:pPr>
        <w:pStyle w:val="Sarakstarindkopa"/>
        <w:numPr>
          <w:ilvl w:val="0"/>
          <w:numId w:val="18"/>
        </w:numPr>
        <w:autoSpaceDE w:val="0"/>
        <w:autoSpaceDN w:val="0"/>
        <w:adjustRightInd w:val="0"/>
        <w:ind w:left="993" w:hanging="284"/>
        <w:contextualSpacing/>
        <w:jc w:val="both"/>
        <w:rPr>
          <w:szCs w:val="24"/>
          <w:lang w:val="lv-LV"/>
        </w:rPr>
      </w:pPr>
      <w:r w:rsidRPr="002807FC">
        <w:rPr>
          <w:szCs w:val="24"/>
          <w:lang w:val="lv-LV"/>
        </w:rPr>
        <w:t>NINO pārskata 24.ailē uzrādītai vērtībai – parāds uz perioda beigām -jāsaskan ar konta 2341 atlikumu;</w:t>
      </w:r>
    </w:p>
    <w:p w:rsidR="00E36C33" w:rsidRPr="002807FC" w:rsidRDefault="00E36C33" w:rsidP="002807FC">
      <w:pPr>
        <w:pStyle w:val="Sarakstarindkopa"/>
        <w:numPr>
          <w:ilvl w:val="0"/>
          <w:numId w:val="18"/>
        </w:numPr>
        <w:autoSpaceDE w:val="0"/>
        <w:autoSpaceDN w:val="0"/>
        <w:adjustRightInd w:val="0"/>
        <w:ind w:left="993" w:hanging="284"/>
        <w:contextualSpacing/>
        <w:jc w:val="both"/>
        <w:rPr>
          <w:szCs w:val="24"/>
          <w:lang w:val="lv-LV"/>
        </w:rPr>
      </w:pPr>
      <w:r w:rsidRPr="002807FC">
        <w:rPr>
          <w:szCs w:val="24"/>
          <w:lang w:val="lv-LV"/>
        </w:rPr>
        <w:t>NINO pārskata 25.ailē uzrādītai vērtībai – parāds uz perioda beigām -jāsaskan ar konta 2369 atlikumu;</w:t>
      </w:r>
    </w:p>
    <w:p w:rsidR="00E36C33" w:rsidRPr="002807FC" w:rsidRDefault="00E36C33" w:rsidP="002807FC">
      <w:pPr>
        <w:pStyle w:val="Sarakstarindkopa"/>
        <w:numPr>
          <w:ilvl w:val="0"/>
          <w:numId w:val="18"/>
        </w:numPr>
        <w:autoSpaceDE w:val="0"/>
        <w:autoSpaceDN w:val="0"/>
        <w:adjustRightInd w:val="0"/>
        <w:ind w:left="993" w:hanging="284"/>
        <w:contextualSpacing/>
        <w:jc w:val="both"/>
        <w:rPr>
          <w:szCs w:val="24"/>
          <w:lang w:val="lv-LV"/>
        </w:rPr>
      </w:pPr>
      <w:r w:rsidRPr="002807FC">
        <w:rPr>
          <w:szCs w:val="24"/>
          <w:lang w:val="lv-LV"/>
        </w:rPr>
        <w:t>NINO pārskata 28.ailē uzrādītai vērtībai – aprēķinātas soda sankcijas - jāsaskan ar zembilances konta 9130 atlikumu;</w:t>
      </w:r>
    </w:p>
    <w:p w:rsidR="00E36C33" w:rsidRPr="002807FC" w:rsidRDefault="00E36C33" w:rsidP="002807FC">
      <w:pPr>
        <w:pStyle w:val="Sarakstarindkopa"/>
        <w:numPr>
          <w:ilvl w:val="0"/>
          <w:numId w:val="18"/>
        </w:numPr>
        <w:autoSpaceDE w:val="0"/>
        <w:autoSpaceDN w:val="0"/>
        <w:adjustRightInd w:val="0"/>
        <w:ind w:left="993" w:hanging="284"/>
        <w:contextualSpacing/>
        <w:jc w:val="both"/>
        <w:rPr>
          <w:szCs w:val="24"/>
          <w:lang w:val="lv-LV"/>
        </w:rPr>
      </w:pPr>
      <w:r w:rsidRPr="002807FC">
        <w:rPr>
          <w:szCs w:val="24"/>
          <w:lang w:val="lv-LV"/>
        </w:rPr>
        <w:t>NINO pārskata 30.ailē uzrādītai vērtībai – pārmaksa uz perioda beigām -jāsaskan ar konta 5919  atlikumu;</w:t>
      </w:r>
    </w:p>
    <w:p w:rsidR="00E36C33" w:rsidRPr="002807FC" w:rsidRDefault="00E36C33" w:rsidP="002807FC">
      <w:pPr>
        <w:autoSpaceDE w:val="0"/>
        <w:autoSpaceDN w:val="0"/>
        <w:adjustRightInd w:val="0"/>
        <w:jc w:val="both"/>
        <w:rPr>
          <w:szCs w:val="24"/>
          <w:lang w:val="lv-LV"/>
        </w:rPr>
      </w:pPr>
    </w:p>
    <w:p w:rsidR="00F92A56" w:rsidRPr="002807FC" w:rsidRDefault="00E36C33" w:rsidP="002807FC">
      <w:pPr>
        <w:numPr>
          <w:ilvl w:val="0"/>
          <w:numId w:val="2"/>
        </w:numPr>
        <w:autoSpaceDE w:val="0"/>
        <w:autoSpaceDN w:val="0"/>
        <w:adjustRightInd w:val="0"/>
        <w:jc w:val="both"/>
        <w:rPr>
          <w:color w:val="FF0000"/>
          <w:szCs w:val="24"/>
          <w:lang w:val="lv-LV"/>
        </w:rPr>
      </w:pPr>
      <w:r w:rsidRPr="002807FC">
        <w:rPr>
          <w:szCs w:val="24"/>
          <w:lang w:val="lv-LV"/>
        </w:rPr>
        <w:t>Atbildīgais grāmatvedis ne retāk kā reizi ceturksnī līdz nākamā mēneša 15.datumam i</w:t>
      </w:r>
      <w:r w:rsidR="00C13A58" w:rsidRPr="002807FC">
        <w:rPr>
          <w:szCs w:val="24"/>
          <w:lang w:val="lv-LV"/>
        </w:rPr>
        <w:t xml:space="preserve">egrāmato izmaiņas NĪN aprēķinos, </w:t>
      </w:r>
      <w:r w:rsidR="00F92A56" w:rsidRPr="002807FC">
        <w:rPr>
          <w:szCs w:val="24"/>
          <w:lang w:val="lv-LV"/>
        </w:rPr>
        <w:t>samaksas sadalījumā pa kontiem un EKK kodiem un salīdzina norēķinus starp programmām NINO un GVEDIS.</w:t>
      </w:r>
    </w:p>
    <w:p w:rsidR="00E36C33" w:rsidRPr="002807FC" w:rsidRDefault="00E36C33" w:rsidP="002807FC">
      <w:pPr>
        <w:numPr>
          <w:ilvl w:val="0"/>
          <w:numId w:val="2"/>
        </w:numPr>
        <w:autoSpaceDE w:val="0"/>
        <w:autoSpaceDN w:val="0"/>
        <w:adjustRightInd w:val="0"/>
        <w:jc w:val="both"/>
        <w:rPr>
          <w:szCs w:val="24"/>
          <w:lang w:val="lv-LV"/>
        </w:rPr>
      </w:pPr>
      <w:r w:rsidRPr="002807FC">
        <w:rPr>
          <w:szCs w:val="24"/>
          <w:lang w:val="lv-LV"/>
        </w:rPr>
        <w:t xml:space="preserve">Nodokļu administrators līdz pārskata gadam sekojošā gada </w:t>
      </w:r>
      <w:r w:rsidR="00AD1F4F" w:rsidRPr="002807FC">
        <w:rPr>
          <w:szCs w:val="24"/>
          <w:lang w:val="lv-LV"/>
        </w:rPr>
        <w:t>20</w:t>
      </w:r>
      <w:r w:rsidRPr="002807FC">
        <w:rPr>
          <w:szCs w:val="24"/>
          <w:lang w:val="lv-LV"/>
        </w:rPr>
        <w:t>.janvārim ievada “NINO” programmā pilnīgi visus iepriekšējā pārskata perioda NĪN maksājumus un noslēdz pārskata gadu, izveidojot “NINO” gada slēguma atskaiti. Nodokļu administrators nodrošina, ka līdz pārskata gada slēgumam netiek veikti kārtējā gada NĪN aprēķini un netiek ievadīti kārtējā gada maksājumi.</w:t>
      </w:r>
    </w:p>
    <w:p w:rsidR="00F92A56" w:rsidRPr="002807FC" w:rsidRDefault="00E36C33" w:rsidP="002807FC">
      <w:pPr>
        <w:numPr>
          <w:ilvl w:val="0"/>
          <w:numId w:val="2"/>
        </w:numPr>
        <w:autoSpaceDE w:val="0"/>
        <w:autoSpaceDN w:val="0"/>
        <w:adjustRightInd w:val="0"/>
        <w:jc w:val="both"/>
        <w:rPr>
          <w:szCs w:val="24"/>
          <w:lang w:val="lv-LV"/>
        </w:rPr>
      </w:pPr>
      <w:r w:rsidRPr="002807FC">
        <w:rPr>
          <w:szCs w:val="24"/>
          <w:lang w:val="lv-LV"/>
        </w:rPr>
        <w:t xml:space="preserve">Nodokļu administrators nodrošina izdrukas par NĪN parādniekiem, veidojot sarakstus no “NINO” programmas uz katra kārtējā gada beigām un sagatavo </w:t>
      </w:r>
      <w:r w:rsidR="00F92A56" w:rsidRPr="002807FC">
        <w:rPr>
          <w:szCs w:val="24"/>
          <w:lang w:val="lv-LV"/>
        </w:rPr>
        <w:t>inventarizācijas veikšanai.</w:t>
      </w:r>
    </w:p>
    <w:p w:rsidR="00E36C33" w:rsidRPr="002807FC" w:rsidRDefault="00E36C33" w:rsidP="002807FC">
      <w:pPr>
        <w:numPr>
          <w:ilvl w:val="0"/>
          <w:numId w:val="2"/>
        </w:numPr>
        <w:autoSpaceDE w:val="0"/>
        <w:autoSpaceDN w:val="0"/>
        <w:adjustRightInd w:val="0"/>
        <w:jc w:val="both"/>
        <w:rPr>
          <w:szCs w:val="24"/>
          <w:lang w:val="lv-LV"/>
        </w:rPr>
      </w:pPr>
      <w:r w:rsidRPr="002807FC">
        <w:rPr>
          <w:szCs w:val="24"/>
          <w:lang w:val="lv-LV"/>
        </w:rPr>
        <w:t>Nodokļu administrators nodrošina izdrukas no “NINO” programmas par saņemamām kavējuma naudām uz katra kārtējā gada beigām un sastāda kopsavilkumu par nekustamā īpašuma nodokļa parādiem un pārmaksām uz gada beigām.</w:t>
      </w:r>
    </w:p>
    <w:p w:rsidR="00E36C33" w:rsidRPr="002807FC" w:rsidRDefault="00E36C33" w:rsidP="002807FC">
      <w:pPr>
        <w:pStyle w:val="RT14"/>
        <w:ind w:left="426" w:firstLine="0"/>
        <w:rPr>
          <w:szCs w:val="24"/>
        </w:rPr>
      </w:pPr>
    </w:p>
    <w:p w:rsidR="00E36C33" w:rsidRPr="002807FC" w:rsidRDefault="00954520" w:rsidP="002807FC">
      <w:pPr>
        <w:pStyle w:val="RT14"/>
        <w:numPr>
          <w:ilvl w:val="0"/>
          <w:numId w:val="2"/>
        </w:numPr>
        <w:rPr>
          <w:bCs/>
          <w:szCs w:val="24"/>
          <w:u w:val="single"/>
        </w:rPr>
      </w:pPr>
      <w:r w:rsidRPr="002807FC">
        <w:rPr>
          <w:szCs w:val="24"/>
        </w:rPr>
        <w:t xml:space="preserve">Nodokļu administrācija lemj par nokavētā nodokļa maksājuma piedziņu bezstrīdus kārtībā saskaņā ar likumu “Par nodokļiem un nodevām”, ja nodokļa maksātājs nav pilnībā norēķinājies par nekustamā īpašuma nodokli maksāšanas paziņojumā norādītajā termiņā un apmērā. Savā lēmumā par nodokļa piedziņu bezstrīdus kārtībā nodokļu administrācija norāda termiņu, kādā nodokļa parāds samaksājams labprātīgi.  </w:t>
      </w:r>
    </w:p>
    <w:p w:rsidR="00954520" w:rsidRPr="002807FC" w:rsidRDefault="00954520" w:rsidP="002807FC">
      <w:pPr>
        <w:pStyle w:val="RT14"/>
        <w:ind w:firstLine="0"/>
        <w:rPr>
          <w:bCs/>
          <w:strike/>
          <w:szCs w:val="24"/>
          <w:highlight w:val="yellow"/>
          <w:u w:val="single"/>
        </w:rPr>
      </w:pPr>
    </w:p>
    <w:p w:rsidR="00E36C33" w:rsidRPr="002807FC" w:rsidRDefault="00E36C33" w:rsidP="002807FC">
      <w:pPr>
        <w:pStyle w:val="RT14"/>
        <w:ind w:firstLine="0"/>
        <w:rPr>
          <w:szCs w:val="24"/>
          <w:u w:val="single"/>
        </w:rPr>
      </w:pPr>
      <w:r w:rsidRPr="002807FC">
        <w:rPr>
          <w:bCs/>
          <w:szCs w:val="24"/>
          <w:u w:val="single"/>
        </w:rPr>
        <w:t>NĪN parādu un pārmaksas dzēšana.</w:t>
      </w:r>
    </w:p>
    <w:p w:rsidR="00AD1F4F" w:rsidRPr="002807FC" w:rsidRDefault="00E36C33" w:rsidP="002807FC">
      <w:pPr>
        <w:numPr>
          <w:ilvl w:val="0"/>
          <w:numId w:val="2"/>
        </w:numPr>
        <w:jc w:val="both"/>
        <w:rPr>
          <w:szCs w:val="24"/>
          <w:lang w:val="lv-LV"/>
        </w:rPr>
      </w:pPr>
      <w:r w:rsidRPr="002807FC">
        <w:rPr>
          <w:szCs w:val="24"/>
          <w:lang w:val="lv-LV"/>
        </w:rPr>
        <w:t>Nodokļu administrators sagatavo informāciju un iesniedz pašvaldības domei jautājuma izlemšanai par parādu/pārmaksu dzēšanu, iestājoties kādam ārējā normatīvā aktā noteiktajam apstākļu kopumam un tas ir iestādes iekšējais lēmums, kas vērsts uz iestādes iekšējās organizācijas sakārtošanu (nav nedz faktiskā rīcība, nedz administratīvais akts), ja:</w:t>
      </w:r>
    </w:p>
    <w:p w:rsidR="00AD1F4F" w:rsidRPr="002807FC" w:rsidRDefault="00E36C33" w:rsidP="002807FC">
      <w:pPr>
        <w:numPr>
          <w:ilvl w:val="1"/>
          <w:numId w:val="2"/>
        </w:numPr>
        <w:jc w:val="both"/>
        <w:rPr>
          <w:szCs w:val="24"/>
          <w:lang w:val="lv-LV"/>
        </w:rPr>
      </w:pPr>
      <w:r w:rsidRPr="002807FC">
        <w:rPr>
          <w:szCs w:val="24"/>
          <w:lang w:val="lv-LV"/>
        </w:rPr>
        <w:t>lēmums par nokavēto nodokļu maksājumu piedziņu ir zaudējis spēku;</w:t>
      </w:r>
    </w:p>
    <w:p w:rsidR="00AD1F4F" w:rsidRPr="002807FC" w:rsidRDefault="00E36C33" w:rsidP="002807FC">
      <w:pPr>
        <w:numPr>
          <w:ilvl w:val="1"/>
          <w:numId w:val="2"/>
        </w:numPr>
        <w:jc w:val="both"/>
        <w:rPr>
          <w:szCs w:val="24"/>
          <w:lang w:val="lv-LV"/>
        </w:rPr>
      </w:pPr>
      <w:r w:rsidRPr="002807FC">
        <w:rPr>
          <w:szCs w:val="24"/>
          <w:lang w:val="lv-LV"/>
        </w:rPr>
        <w:t>ir lēmums par nokavēto nodokļu maksājumu izpildes noilguma apturēšanu;</w:t>
      </w:r>
    </w:p>
    <w:p w:rsidR="00AD1F4F" w:rsidRPr="002807FC" w:rsidRDefault="00E36C33" w:rsidP="002807FC">
      <w:pPr>
        <w:numPr>
          <w:ilvl w:val="1"/>
          <w:numId w:val="2"/>
        </w:numPr>
        <w:jc w:val="both"/>
        <w:rPr>
          <w:szCs w:val="24"/>
          <w:lang w:val="lv-LV"/>
        </w:rPr>
      </w:pPr>
      <w:r w:rsidRPr="002807FC">
        <w:rPr>
          <w:szCs w:val="24"/>
          <w:lang w:val="lv-LV"/>
        </w:rPr>
        <w:t>pieņemts un reģistrēts lēmums par nodokļu maksātāja likvidāciju;</w:t>
      </w:r>
    </w:p>
    <w:p w:rsidR="00AD1F4F" w:rsidRPr="002807FC" w:rsidRDefault="00E36C33" w:rsidP="002807FC">
      <w:pPr>
        <w:numPr>
          <w:ilvl w:val="1"/>
          <w:numId w:val="2"/>
        </w:numPr>
        <w:jc w:val="both"/>
        <w:rPr>
          <w:szCs w:val="24"/>
          <w:lang w:val="lv-LV"/>
        </w:rPr>
      </w:pPr>
      <w:r w:rsidRPr="002807FC">
        <w:rPr>
          <w:szCs w:val="24"/>
          <w:lang w:val="lv-LV"/>
        </w:rPr>
        <w:t>zvērināts tiesu izpildītājs sastāda un iesniedz  aktu par piedziņas neiespējamību;</w:t>
      </w:r>
    </w:p>
    <w:p w:rsidR="00AD1F4F" w:rsidRPr="002807FC" w:rsidRDefault="00E36C33" w:rsidP="002807FC">
      <w:pPr>
        <w:numPr>
          <w:ilvl w:val="1"/>
          <w:numId w:val="2"/>
        </w:numPr>
        <w:jc w:val="both"/>
        <w:rPr>
          <w:szCs w:val="24"/>
          <w:lang w:val="lv-LV"/>
        </w:rPr>
      </w:pPr>
      <w:r w:rsidRPr="002807FC">
        <w:rPr>
          <w:szCs w:val="24"/>
          <w:lang w:val="lv-LV"/>
        </w:rPr>
        <w:t xml:space="preserve">pašvaldība sastāda aktu par piedziņas neiespējamību; </w:t>
      </w:r>
    </w:p>
    <w:p w:rsidR="00AD1F4F" w:rsidRPr="002807FC" w:rsidRDefault="00E36C33" w:rsidP="002807FC">
      <w:pPr>
        <w:numPr>
          <w:ilvl w:val="1"/>
          <w:numId w:val="2"/>
        </w:numPr>
        <w:jc w:val="both"/>
        <w:rPr>
          <w:szCs w:val="24"/>
          <w:lang w:val="lv-LV"/>
        </w:rPr>
      </w:pPr>
      <w:r w:rsidRPr="002807FC">
        <w:rPr>
          <w:szCs w:val="24"/>
          <w:lang w:val="lv-LV"/>
        </w:rPr>
        <w:t xml:space="preserve">triju gadu laikā no maksājuma termiņa iestāšanās nav pieņemts lēmums par nokavēto nodokļu maksājumu piedziņu, tāpēc, ka nokavēto nodokļu maksājumu </w:t>
      </w:r>
      <w:r w:rsidRPr="002807FC">
        <w:rPr>
          <w:szCs w:val="24"/>
          <w:lang w:val="lv-LV"/>
        </w:rPr>
        <w:lastRenderedPageBreak/>
        <w:t>piedziņu, izņemot muitas nodokli un citus līdzvērtīgus maksājumus, neuzsāk, ja piedzenamā parāda kopsumma nav lielāka par 15 EUR;</w:t>
      </w:r>
    </w:p>
    <w:p w:rsidR="00AD1F4F" w:rsidRPr="002807FC" w:rsidRDefault="00E36C33" w:rsidP="002807FC">
      <w:pPr>
        <w:numPr>
          <w:ilvl w:val="1"/>
          <w:numId w:val="2"/>
        </w:numPr>
        <w:jc w:val="both"/>
        <w:rPr>
          <w:szCs w:val="24"/>
          <w:lang w:val="lv-LV"/>
        </w:rPr>
      </w:pPr>
      <w:r w:rsidRPr="002807FC">
        <w:rPr>
          <w:szCs w:val="24"/>
          <w:lang w:val="lv-LV"/>
        </w:rPr>
        <w:t>nav iespējams no mantiniekiem piedzīt nodokļu parādus – fiziskai personai-nodokļu maksātājam - viņa nāves gadījumā;</w:t>
      </w:r>
    </w:p>
    <w:p w:rsidR="00AD1F4F" w:rsidRPr="002807FC" w:rsidRDefault="00E36C33" w:rsidP="002807FC">
      <w:pPr>
        <w:numPr>
          <w:ilvl w:val="1"/>
          <w:numId w:val="2"/>
        </w:numPr>
        <w:jc w:val="both"/>
        <w:rPr>
          <w:szCs w:val="24"/>
          <w:lang w:val="lv-LV"/>
        </w:rPr>
      </w:pPr>
      <w:r w:rsidRPr="002807FC">
        <w:rPr>
          <w:szCs w:val="24"/>
          <w:lang w:val="lv-LV"/>
        </w:rPr>
        <w:t>notārs taisa notariālo aktu, kurā, cita starpā norāda konstatējumu, ka sludinājumā par mantojuma atklāšanos noteiktajā termiņā nepieteiktās pretenzijas ir dzēstas atbilstoši Civillikuma 705.pantam un Notariāta likuma 306.pantam (jaunā redakcija spēkā no 01.07.2013.);</w:t>
      </w:r>
    </w:p>
    <w:p w:rsidR="00AD1F4F" w:rsidRPr="002807FC" w:rsidRDefault="00E36C33" w:rsidP="002807FC">
      <w:pPr>
        <w:numPr>
          <w:ilvl w:val="1"/>
          <w:numId w:val="2"/>
        </w:numPr>
        <w:jc w:val="both"/>
        <w:rPr>
          <w:szCs w:val="24"/>
          <w:lang w:val="lv-LV"/>
        </w:rPr>
      </w:pPr>
      <w:r w:rsidRPr="002807FC">
        <w:rPr>
          <w:szCs w:val="24"/>
          <w:lang w:val="lv-LV"/>
        </w:rPr>
        <w:t>nekustamā īpašuma nodokļa maksātājs izslēgts no Uzņēmuma reģistra reģistriem;</w:t>
      </w:r>
    </w:p>
    <w:p w:rsidR="00E36C33" w:rsidRPr="002807FC" w:rsidRDefault="00E36C33" w:rsidP="002807FC">
      <w:pPr>
        <w:numPr>
          <w:ilvl w:val="1"/>
          <w:numId w:val="2"/>
        </w:numPr>
        <w:jc w:val="both"/>
        <w:rPr>
          <w:szCs w:val="24"/>
          <w:lang w:val="lv-LV"/>
        </w:rPr>
      </w:pPr>
      <w:r w:rsidRPr="002807FC">
        <w:rPr>
          <w:szCs w:val="24"/>
          <w:lang w:val="lv-LV"/>
        </w:rPr>
        <w:t>triju gadu laikā no noteiktā maksāšanas termiņa nav pieprasīta pārmaksātās nodokļa summas atmaksa vai novirzīšana kārtējo vai nokavēto nodokļu maksājumu segšanai  un likvidētiem un no nodokļu maksātāju reģistra izslēgtiem nodokļu maksātājiem.</w:t>
      </w:r>
    </w:p>
    <w:p w:rsidR="003A6FD3" w:rsidRPr="002807FC" w:rsidRDefault="003A6FD3" w:rsidP="002807FC">
      <w:pPr>
        <w:numPr>
          <w:ilvl w:val="1"/>
          <w:numId w:val="2"/>
        </w:numPr>
        <w:jc w:val="both"/>
        <w:rPr>
          <w:szCs w:val="24"/>
          <w:lang w:val="lv-LV"/>
        </w:rPr>
      </w:pPr>
      <w:r w:rsidRPr="002807FC">
        <w:rPr>
          <w:szCs w:val="24"/>
          <w:lang w:val="lv-LV"/>
        </w:rPr>
        <w:t xml:space="preserve"> saņemts tiesas lēmums par parādnieka atbrīvošanu no atlikušajām saistībām, kas norādītas fiziskās personas saistību dzēšanas plānā maksātnespējas procesa saistību dzēšanas procedūras ietvaros.</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Par katru sintētisko kontu iekārto apgrozījuma pārskatu.</w:t>
      </w:r>
    </w:p>
    <w:p w:rsidR="00E36C33" w:rsidRPr="002807FC" w:rsidRDefault="00E36C33" w:rsidP="002807FC">
      <w:pPr>
        <w:pStyle w:val="Article"/>
        <w:numPr>
          <w:ilvl w:val="0"/>
          <w:numId w:val="2"/>
        </w:numPr>
        <w:rPr>
          <w:rFonts w:ascii="Times New Roman" w:hAnsi="Times New Roman"/>
          <w:b/>
          <w:bCs/>
          <w:sz w:val="24"/>
          <w:szCs w:val="24"/>
        </w:rPr>
      </w:pPr>
      <w:r w:rsidRPr="002807FC">
        <w:rPr>
          <w:rFonts w:ascii="Times New Roman" w:hAnsi="Times New Roman"/>
          <w:sz w:val="24"/>
          <w:szCs w:val="24"/>
        </w:rPr>
        <w:t>Debitoros iegrāmato</w:t>
      </w:r>
      <w:r w:rsidRPr="002807FC">
        <w:rPr>
          <w:rFonts w:ascii="Times New Roman" w:hAnsi="Times New Roman"/>
          <w:b/>
          <w:bCs/>
          <w:sz w:val="24"/>
          <w:szCs w:val="24"/>
        </w:rPr>
        <w:t>:</w:t>
      </w:r>
    </w:p>
    <w:p w:rsidR="00E36C33" w:rsidRPr="002807FC" w:rsidRDefault="00E36C33" w:rsidP="002807FC">
      <w:pPr>
        <w:pStyle w:val="Article11"/>
        <w:numPr>
          <w:ilvl w:val="1"/>
          <w:numId w:val="2"/>
        </w:numPr>
        <w:ind w:left="1134" w:hanging="283"/>
        <w:rPr>
          <w:rFonts w:ascii="Times New Roman" w:hAnsi="Times New Roman"/>
          <w:sz w:val="24"/>
          <w:szCs w:val="24"/>
        </w:rPr>
      </w:pPr>
      <w:r w:rsidRPr="002807FC">
        <w:rPr>
          <w:rFonts w:ascii="Times New Roman" w:hAnsi="Times New Roman"/>
          <w:sz w:val="24"/>
          <w:szCs w:val="24"/>
        </w:rPr>
        <w:t>aprēķinātos budžeta nodokļu ieņēmumus, kuriem pašvaldība veic administrēšanu;</w:t>
      </w:r>
    </w:p>
    <w:p w:rsidR="00E36C33" w:rsidRPr="002807FC" w:rsidRDefault="00E36C33" w:rsidP="002807FC">
      <w:pPr>
        <w:pStyle w:val="Article11"/>
        <w:numPr>
          <w:ilvl w:val="1"/>
          <w:numId w:val="2"/>
        </w:numPr>
        <w:ind w:left="1134" w:hanging="283"/>
        <w:rPr>
          <w:rFonts w:ascii="Times New Roman" w:hAnsi="Times New Roman"/>
          <w:bCs/>
          <w:sz w:val="24"/>
          <w:szCs w:val="24"/>
        </w:rPr>
      </w:pPr>
      <w:r w:rsidRPr="002807FC">
        <w:rPr>
          <w:rFonts w:ascii="Times New Roman" w:hAnsi="Times New Roman"/>
          <w:sz w:val="24"/>
          <w:szCs w:val="24"/>
        </w:rPr>
        <w:t>aprēķināto telpu, zemes un cita veida nomu, izsniegtos avan</w:t>
      </w:r>
      <w:r w:rsidR="00AD1F4F" w:rsidRPr="002807FC">
        <w:rPr>
          <w:rFonts w:ascii="Times New Roman" w:hAnsi="Times New Roman"/>
          <w:sz w:val="24"/>
          <w:szCs w:val="24"/>
        </w:rPr>
        <w:t>s</w:t>
      </w:r>
      <w:r w:rsidRPr="002807FC">
        <w:rPr>
          <w:rFonts w:ascii="Times New Roman" w:hAnsi="Times New Roman"/>
          <w:sz w:val="24"/>
          <w:szCs w:val="24"/>
        </w:rPr>
        <w:t xml:space="preserve">us saimnieciskām vajadzībām, avansā izsniegtās summas komandējumiem, </w:t>
      </w:r>
      <w:r w:rsidR="00AD1F4F" w:rsidRPr="002807FC">
        <w:rPr>
          <w:rFonts w:ascii="Times New Roman" w:hAnsi="Times New Roman"/>
          <w:sz w:val="24"/>
          <w:szCs w:val="24"/>
        </w:rPr>
        <w:t>maksu par ēdināšan</w:t>
      </w:r>
      <w:r w:rsidRPr="002807FC">
        <w:rPr>
          <w:rFonts w:ascii="Times New Roman" w:hAnsi="Times New Roman"/>
          <w:sz w:val="24"/>
          <w:szCs w:val="24"/>
        </w:rPr>
        <w:t xml:space="preserve">u skolās un bērnudārzos (aprēķināta maksa par bērnu un pedagogu ēdināšanu pašvaldības izglītības iestādēs, pamatojoties uz izglītības iestādes sastādītajām apmeklētības tabulām), vecāku līdzfinansējumu par bērnu mācībām interešu izglītības iestādē (vecāku līdzfinansējumu </w:t>
      </w:r>
      <w:r w:rsidRPr="002807FC">
        <w:rPr>
          <w:rFonts w:ascii="Times New Roman" w:hAnsi="Times New Roman"/>
          <w:bCs/>
          <w:sz w:val="24"/>
          <w:szCs w:val="24"/>
        </w:rPr>
        <w:t>debitoros grāmato,</w:t>
      </w:r>
      <w:r w:rsidRPr="002807FC">
        <w:rPr>
          <w:rFonts w:ascii="Times New Roman" w:hAnsi="Times New Roman"/>
          <w:sz w:val="24"/>
          <w:szCs w:val="24"/>
        </w:rPr>
        <w:t xml:space="preserve"> pamatojoties uz attiecīgās izglītības iestādes iesniegtajiem sarakstiem), samaksu par citu pašvaldību iedzīvotājiem sniegtajiem izglītības pakalpojumiem;</w:t>
      </w:r>
    </w:p>
    <w:p w:rsidR="00E36C33" w:rsidRPr="002807FC" w:rsidRDefault="00E36C33" w:rsidP="002807FC">
      <w:pPr>
        <w:pStyle w:val="Article11"/>
        <w:numPr>
          <w:ilvl w:val="1"/>
          <w:numId w:val="2"/>
        </w:numPr>
        <w:ind w:left="1134" w:hanging="283"/>
        <w:rPr>
          <w:rFonts w:ascii="Times New Roman" w:hAnsi="Times New Roman"/>
          <w:sz w:val="24"/>
          <w:szCs w:val="24"/>
        </w:rPr>
      </w:pPr>
      <w:r w:rsidRPr="002807FC">
        <w:rPr>
          <w:rFonts w:ascii="Times New Roman" w:hAnsi="Times New Roman"/>
          <w:sz w:val="24"/>
          <w:szCs w:val="24"/>
        </w:rPr>
        <w:t>pašvaldības nod</w:t>
      </w:r>
      <w:r w:rsidR="00AD1F4F" w:rsidRPr="002807FC">
        <w:rPr>
          <w:rFonts w:ascii="Times New Roman" w:hAnsi="Times New Roman"/>
          <w:sz w:val="24"/>
          <w:szCs w:val="24"/>
        </w:rPr>
        <w:t>evas, ja tiek izrakstīts rēķins;</w:t>
      </w:r>
    </w:p>
    <w:p w:rsidR="00AD1F4F" w:rsidRPr="002807FC" w:rsidRDefault="00E36C33" w:rsidP="002807FC">
      <w:pPr>
        <w:pStyle w:val="Article11"/>
        <w:numPr>
          <w:ilvl w:val="1"/>
          <w:numId w:val="2"/>
        </w:numPr>
        <w:ind w:left="1134" w:hanging="283"/>
        <w:rPr>
          <w:rFonts w:ascii="Times New Roman" w:hAnsi="Times New Roman"/>
          <w:sz w:val="24"/>
          <w:szCs w:val="24"/>
        </w:rPr>
      </w:pPr>
      <w:r w:rsidRPr="002807FC">
        <w:rPr>
          <w:rFonts w:ascii="Times New Roman" w:hAnsi="Times New Roman"/>
          <w:sz w:val="24"/>
          <w:szCs w:val="24"/>
        </w:rPr>
        <w:t>pašvaldības īpašuma pārdošanu;</w:t>
      </w:r>
    </w:p>
    <w:p w:rsidR="00E36C33" w:rsidRPr="002807FC" w:rsidRDefault="00E36C33" w:rsidP="002807FC">
      <w:pPr>
        <w:pStyle w:val="Article11"/>
        <w:numPr>
          <w:ilvl w:val="1"/>
          <w:numId w:val="2"/>
        </w:numPr>
        <w:ind w:left="1134" w:hanging="283"/>
        <w:rPr>
          <w:rFonts w:ascii="Times New Roman" w:hAnsi="Times New Roman"/>
          <w:sz w:val="24"/>
          <w:szCs w:val="24"/>
        </w:rPr>
      </w:pPr>
      <w:r w:rsidRPr="002807FC">
        <w:rPr>
          <w:rFonts w:ascii="Times New Roman" w:hAnsi="Times New Roman"/>
          <w:sz w:val="24"/>
          <w:szCs w:val="24"/>
        </w:rPr>
        <w:t>darba algas pārmaksas.</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Debitoru (prasību) sastāvā kā uzkrātos ieņēmumus uzskaita budžeta iestādes ieņēmumus, kas saskaņā ar noslēgtajiem līgumiem attiecas uz iepriekšējiem periodiem, bet kuru saņemšanas termiņš vēl nav pienācis vai par kuriem nav iegrāmatots debitoru rēķins, grāmato:</w:t>
      </w:r>
    </w:p>
    <w:tbl>
      <w:tblPr>
        <w:tblW w:w="0" w:type="auto"/>
        <w:tblInd w:w="567" w:type="dxa"/>
        <w:tblLayout w:type="fixed"/>
        <w:tblLook w:val="01E0" w:firstRow="1" w:lastRow="1" w:firstColumn="1" w:lastColumn="1" w:noHBand="0" w:noVBand="0"/>
      </w:tblPr>
      <w:tblGrid>
        <w:gridCol w:w="666"/>
        <w:gridCol w:w="900"/>
        <w:gridCol w:w="7095"/>
      </w:tblGrid>
      <w:tr w:rsidR="00AD1F4F" w:rsidRPr="002807FC" w:rsidTr="00CF1C6F">
        <w:tc>
          <w:tcPr>
            <w:tcW w:w="666" w:type="dxa"/>
          </w:tcPr>
          <w:p w:rsidR="00E36C33" w:rsidRPr="002807FC" w:rsidRDefault="00E36C33" w:rsidP="002807FC">
            <w:pPr>
              <w:pStyle w:val="Paraststmeklis"/>
              <w:spacing w:before="0" w:beforeAutospacing="0" w:after="0" w:afterAutospacing="0"/>
              <w:rPr>
                <w:lang w:val="lv-LV"/>
              </w:rPr>
            </w:pPr>
            <w:proofErr w:type="spellStart"/>
            <w:r w:rsidRPr="002807FC">
              <w:rPr>
                <w:lang w:val="lv-LV"/>
              </w:rPr>
              <w:t>Db</w:t>
            </w:r>
            <w:proofErr w:type="spellEnd"/>
            <w:r w:rsidRPr="002807FC">
              <w:rPr>
                <w:lang w:val="lv-LV"/>
              </w:rPr>
              <w:t>.</w:t>
            </w:r>
          </w:p>
        </w:tc>
        <w:tc>
          <w:tcPr>
            <w:tcW w:w="900" w:type="dxa"/>
          </w:tcPr>
          <w:p w:rsidR="00E36C33" w:rsidRPr="002807FC" w:rsidRDefault="00E36C33" w:rsidP="002807FC">
            <w:pPr>
              <w:jc w:val="both"/>
              <w:rPr>
                <w:szCs w:val="24"/>
                <w:lang w:val="lv-LV"/>
              </w:rPr>
            </w:pPr>
            <w:r w:rsidRPr="002807FC">
              <w:rPr>
                <w:szCs w:val="24"/>
                <w:lang w:val="lv-LV"/>
              </w:rPr>
              <w:t>2360</w:t>
            </w:r>
          </w:p>
        </w:tc>
        <w:tc>
          <w:tcPr>
            <w:tcW w:w="7095" w:type="dxa"/>
          </w:tcPr>
          <w:p w:rsidR="00E36C33" w:rsidRPr="002807FC" w:rsidRDefault="00E36C33" w:rsidP="002807FC">
            <w:pPr>
              <w:jc w:val="both"/>
              <w:rPr>
                <w:szCs w:val="24"/>
                <w:lang w:val="lv-LV"/>
              </w:rPr>
            </w:pPr>
            <w:r w:rsidRPr="002807FC">
              <w:rPr>
                <w:szCs w:val="24"/>
                <w:lang w:val="lv-LV"/>
              </w:rPr>
              <w:t>Uzkrātie ieņēmumi</w:t>
            </w:r>
          </w:p>
        </w:tc>
      </w:tr>
      <w:tr w:rsidR="00AD1F4F" w:rsidRPr="002807FC" w:rsidTr="00CF1C6F">
        <w:tc>
          <w:tcPr>
            <w:tcW w:w="666" w:type="dxa"/>
          </w:tcPr>
          <w:p w:rsidR="00E36C33" w:rsidRPr="002807FC" w:rsidRDefault="00E36C33" w:rsidP="002807FC">
            <w:pPr>
              <w:jc w:val="both"/>
              <w:rPr>
                <w:szCs w:val="24"/>
                <w:lang w:val="lv-LV"/>
              </w:rPr>
            </w:pPr>
            <w:proofErr w:type="spellStart"/>
            <w:r w:rsidRPr="002807FC">
              <w:rPr>
                <w:szCs w:val="24"/>
                <w:lang w:val="lv-LV"/>
              </w:rPr>
              <w:t>Kr</w:t>
            </w:r>
            <w:proofErr w:type="spellEnd"/>
            <w:r w:rsidRPr="002807FC">
              <w:rPr>
                <w:szCs w:val="24"/>
                <w:lang w:val="lv-LV"/>
              </w:rPr>
              <w:t>.</w:t>
            </w:r>
          </w:p>
        </w:tc>
        <w:tc>
          <w:tcPr>
            <w:tcW w:w="900" w:type="dxa"/>
          </w:tcPr>
          <w:p w:rsidR="00E36C33" w:rsidRPr="002807FC" w:rsidRDefault="008C19C7" w:rsidP="002807FC">
            <w:pPr>
              <w:jc w:val="both"/>
              <w:rPr>
                <w:szCs w:val="24"/>
                <w:lang w:val="lv-LV"/>
              </w:rPr>
            </w:pPr>
            <w:r w:rsidRPr="002807FC">
              <w:rPr>
                <w:szCs w:val="24"/>
                <w:lang w:val="lv-LV"/>
              </w:rPr>
              <w:t>6010</w:t>
            </w:r>
          </w:p>
        </w:tc>
        <w:tc>
          <w:tcPr>
            <w:tcW w:w="7095" w:type="dxa"/>
          </w:tcPr>
          <w:p w:rsidR="00E36C33" w:rsidRPr="002807FC" w:rsidRDefault="008C19C7" w:rsidP="002807FC">
            <w:pPr>
              <w:rPr>
                <w:szCs w:val="24"/>
                <w:lang w:val="lv-LV"/>
              </w:rPr>
            </w:pPr>
            <w:r w:rsidRPr="002807FC">
              <w:rPr>
                <w:szCs w:val="24"/>
                <w:lang w:val="lv-LV"/>
              </w:rPr>
              <w:t xml:space="preserve"> I</w:t>
            </w:r>
            <w:r w:rsidR="00E36C33" w:rsidRPr="002807FC">
              <w:rPr>
                <w:szCs w:val="24"/>
                <w:lang w:val="lv-LV"/>
              </w:rPr>
              <w:t>eņēmumi</w:t>
            </w:r>
          </w:p>
        </w:tc>
      </w:tr>
    </w:tbl>
    <w:p w:rsidR="00E36C33" w:rsidRPr="002807FC" w:rsidRDefault="00F7559B" w:rsidP="002807FC">
      <w:pPr>
        <w:pStyle w:val="Article"/>
        <w:numPr>
          <w:ilvl w:val="0"/>
          <w:numId w:val="2"/>
        </w:numPr>
        <w:rPr>
          <w:rFonts w:ascii="Times New Roman" w:hAnsi="Times New Roman"/>
          <w:sz w:val="24"/>
          <w:szCs w:val="24"/>
        </w:rPr>
      </w:pPr>
      <w:r w:rsidRPr="002807FC">
        <w:rPr>
          <w:rFonts w:ascii="Times New Roman" w:hAnsi="Times New Roman"/>
          <w:sz w:val="24"/>
          <w:szCs w:val="24"/>
        </w:rPr>
        <w:t>G</w:t>
      </w:r>
      <w:r w:rsidR="00E36C33" w:rsidRPr="002807FC">
        <w:rPr>
          <w:rFonts w:ascii="Times New Roman" w:hAnsi="Times New Roman"/>
          <w:sz w:val="24"/>
          <w:szCs w:val="24"/>
        </w:rPr>
        <w:t xml:space="preserve">ada beigās iegrāmato no </w:t>
      </w:r>
      <w:r w:rsidRPr="002807FC">
        <w:rPr>
          <w:rFonts w:ascii="Times New Roman" w:hAnsi="Times New Roman"/>
          <w:sz w:val="24"/>
          <w:szCs w:val="24"/>
        </w:rPr>
        <w:t xml:space="preserve">Valsts kases sadales konta  nesaņemto iedzīvotāju ienākuma nodokli </w:t>
      </w:r>
      <w:r w:rsidR="00131C16" w:rsidRPr="002807FC">
        <w:rPr>
          <w:rFonts w:ascii="Times New Roman" w:hAnsi="Times New Roman"/>
          <w:sz w:val="24"/>
          <w:szCs w:val="24"/>
        </w:rPr>
        <w:t xml:space="preserve"> </w:t>
      </w:r>
      <w:r w:rsidRPr="002807FC">
        <w:rPr>
          <w:rFonts w:ascii="Times New Roman" w:hAnsi="Times New Roman"/>
          <w:sz w:val="24"/>
          <w:szCs w:val="24"/>
        </w:rPr>
        <w:t>2342</w:t>
      </w:r>
      <w:r w:rsidR="00131C16" w:rsidRPr="002807FC">
        <w:rPr>
          <w:rFonts w:ascii="Times New Roman" w:hAnsi="Times New Roman"/>
          <w:sz w:val="24"/>
          <w:szCs w:val="24"/>
        </w:rPr>
        <w:t xml:space="preserve"> kontā</w:t>
      </w:r>
      <w:r w:rsidR="00E36C33" w:rsidRPr="002807FC">
        <w:rPr>
          <w:rFonts w:ascii="Times New Roman" w:hAnsi="Times New Roman"/>
          <w:sz w:val="24"/>
          <w:szCs w:val="24"/>
        </w:rPr>
        <w:t xml:space="preserve"> un </w:t>
      </w:r>
      <w:r w:rsidR="00131C16" w:rsidRPr="002807FC">
        <w:rPr>
          <w:rFonts w:ascii="Times New Roman" w:hAnsi="Times New Roman"/>
          <w:sz w:val="24"/>
          <w:szCs w:val="24"/>
        </w:rPr>
        <w:t>kontā</w:t>
      </w:r>
      <w:r w:rsidR="00E36C33" w:rsidRPr="002807FC">
        <w:rPr>
          <w:rFonts w:ascii="Times New Roman" w:hAnsi="Times New Roman"/>
          <w:sz w:val="24"/>
          <w:szCs w:val="24"/>
        </w:rPr>
        <w:t xml:space="preserve"> </w:t>
      </w:r>
      <w:r w:rsidRPr="002807FC">
        <w:rPr>
          <w:rFonts w:ascii="Times New Roman" w:hAnsi="Times New Roman"/>
          <w:sz w:val="24"/>
          <w:szCs w:val="24"/>
        </w:rPr>
        <w:t xml:space="preserve">2399 dotāciju no pašvaldību </w:t>
      </w:r>
      <w:proofErr w:type="spellStart"/>
      <w:r w:rsidRPr="002807FC">
        <w:rPr>
          <w:rFonts w:ascii="Times New Roman" w:hAnsi="Times New Roman"/>
          <w:sz w:val="24"/>
          <w:szCs w:val="24"/>
        </w:rPr>
        <w:t>finnsu</w:t>
      </w:r>
      <w:proofErr w:type="spellEnd"/>
      <w:r w:rsidRPr="002807FC">
        <w:rPr>
          <w:rFonts w:ascii="Times New Roman" w:hAnsi="Times New Roman"/>
          <w:sz w:val="24"/>
          <w:szCs w:val="24"/>
        </w:rPr>
        <w:t xml:space="preserve"> izlīdzināšanas fonda.</w:t>
      </w:r>
      <w:r w:rsidR="00E36C33" w:rsidRPr="002807FC">
        <w:rPr>
          <w:rFonts w:ascii="Times New Roman" w:hAnsi="Times New Roman"/>
          <w:sz w:val="24"/>
          <w:szCs w:val="24"/>
        </w:rPr>
        <w:t xml:space="preserve"> </w:t>
      </w:r>
    </w:p>
    <w:p w:rsidR="00E36C33" w:rsidRPr="002807FC" w:rsidRDefault="00E36C33" w:rsidP="002807FC">
      <w:pPr>
        <w:pStyle w:val="Article"/>
        <w:numPr>
          <w:ilvl w:val="0"/>
          <w:numId w:val="2"/>
        </w:numPr>
        <w:rPr>
          <w:rFonts w:ascii="Times New Roman" w:hAnsi="Times New Roman"/>
          <w:b/>
          <w:bCs/>
          <w:sz w:val="24"/>
          <w:szCs w:val="24"/>
        </w:rPr>
      </w:pPr>
      <w:r w:rsidRPr="002807FC">
        <w:rPr>
          <w:rFonts w:ascii="Times New Roman" w:hAnsi="Times New Roman"/>
          <w:sz w:val="24"/>
          <w:szCs w:val="24"/>
        </w:rPr>
        <w:t>Atzīstot prasības (debitorus) pret pircējiem un pasūtītājiem, veic grāmatojumus :</w:t>
      </w:r>
    </w:p>
    <w:tbl>
      <w:tblPr>
        <w:tblW w:w="0" w:type="auto"/>
        <w:tblInd w:w="567" w:type="dxa"/>
        <w:tblLayout w:type="fixed"/>
        <w:tblLook w:val="01E0" w:firstRow="1" w:lastRow="1" w:firstColumn="1" w:lastColumn="1" w:noHBand="0" w:noVBand="0"/>
      </w:tblPr>
      <w:tblGrid>
        <w:gridCol w:w="666"/>
        <w:gridCol w:w="900"/>
        <w:gridCol w:w="7095"/>
      </w:tblGrid>
      <w:tr w:rsidR="00AD1F4F" w:rsidRPr="002807FC" w:rsidTr="00CF1C6F">
        <w:tc>
          <w:tcPr>
            <w:tcW w:w="666" w:type="dxa"/>
          </w:tcPr>
          <w:p w:rsidR="00E36C33" w:rsidRPr="002807FC" w:rsidRDefault="00E36C33" w:rsidP="002807FC">
            <w:pPr>
              <w:pStyle w:val="Paraststmeklis"/>
              <w:spacing w:before="0" w:beforeAutospacing="0" w:after="0" w:afterAutospacing="0"/>
              <w:rPr>
                <w:lang w:val="lv-LV"/>
              </w:rPr>
            </w:pPr>
            <w:proofErr w:type="spellStart"/>
            <w:r w:rsidRPr="002807FC">
              <w:rPr>
                <w:lang w:val="lv-LV"/>
              </w:rPr>
              <w:t>Db</w:t>
            </w:r>
            <w:proofErr w:type="spellEnd"/>
            <w:r w:rsidRPr="002807FC">
              <w:rPr>
                <w:lang w:val="lv-LV"/>
              </w:rPr>
              <w:t>.</w:t>
            </w:r>
          </w:p>
        </w:tc>
        <w:tc>
          <w:tcPr>
            <w:tcW w:w="900" w:type="dxa"/>
          </w:tcPr>
          <w:p w:rsidR="00E36C33" w:rsidRPr="002807FC" w:rsidRDefault="00E36C33" w:rsidP="002807FC">
            <w:pPr>
              <w:jc w:val="both"/>
              <w:rPr>
                <w:szCs w:val="24"/>
                <w:lang w:val="lv-LV"/>
              </w:rPr>
            </w:pPr>
            <w:r w:rsidRPr="002807FC">
              <w:rPr>
                <w:szCs w:val="24"/>
                <w:lang w:val="lv-LV"/>
              </w:rPr>
              <w:t>2310</w:t>
            </w:r>
          </w:p>
        </w:tc>
        <w:tc>
          <w:tcPr>
            <w:tcW w:w="7095" w:type="dxa"/>
          </w:tcPr>
          <w:p w:rsidR="00E36C33" w:rsidRPr="002807FC" w:rsidRDefault="00E36C33" w:rsidP="002807FC">
            <w:pPr>
              <w:jc w:val="both"/>
              <w:rPr>
                <w:szCs w:val="24"/>
                <w:lang w:val="lv-LV"/>
              </w:rPr>
            </w:pPr>
            <w:r w:rsidRPr="002807FC">
              <w:rPr>
                <w:szCs w:val="24"/>
                <w:lang w:val="lv-LV"/>
              </w:rPr>
              <w:t>Pircēju un pasūtītāju parādi</w:t>
            </w:r>
          </w:p>
        </w:tc>
      </w:tr>
      <w:tr w:rsidR="00AD1F4F" w:rsidRPr="002807FC" w:rsidTr="00CF1C6F">
        <w:tc>
          <w:tcPr>
            <w:tcW w:w="666" w:type="dxa"/>
          </w:tcPr>
          <w:p w:rsidR="00E36C33" w:rsidRPr="002807FC" w:rsidRDefault="00E36C33" w:rsidP="002807FC">
            <w:pPr>
              <w:jc w:val="both"/>
              <w:rPr>
                <w:szCs w:val="24"/>
                <w:lang w:val="lv-LV"/>
              </w:rPr>
            </w:pPr>
            <w:proofErr w:type="spellStart"/>
            <w:r w:rsidRPr="002807FC">
              <w:rPr>
                <w:szCs w:val="24"/>
                <w:lang w:val="lv-LV"/>
              </w:rPr>
              <w:t>Kr</w:t>
            </w:r>
            <w:proofErr w:type="spellEnd"/>
            <w:r w:rsidRPr="002807FC">
              <w:rPr>
                <w:szCs w:val="24"/>
                <w:lang w:val="lv-LV"/>
              </w:rPr>
              <w:t>.</w:t>
            </w:r>
          </w:p>
        </w:tc>
        <w:tc>
          <w:tcPr>
            <w:tcW w:w="900" w:type="dxa"/>
          </w:tcPr>
          <w:p w:rsidR="00E36C33" w:rsidRPr="002807FC" w:rsidRDefault="00E36C33" w:rsidP="002807FC">
            <w:pPr>
              <w:jc w:val="both"/>
              <w:rPr>
                <w:szCs w:val="24"/>
                <w:lang w:val="lv-LV"/>
              </w:rPr>
            </w:pPr>
            <w:r w:rsidRPr="002807FC">
              <w:rPr>
                <w:szCs w:val="24"/>
                <w:lang w:val="lv-LV"/>
              </w:rPr>
              <w:t>6010</w:t>
            </w:r>
          </w:p>
          <w:p w:rsidR="00E36C33" w:rsidRPr="002807FC" w:rsidRDefault="00E36C33" w:rsidP="002807FC">
            <w:pPr>
              <w:jc w:val="both"/>
              <w:rPr>
                <w:szCs w:val="24"/>
                <w:lang w:val="lv-LV"/>
              </w:rPr>
            </w:pPr>
          </w:p>
          <w:p w:rsidR="00E36C33" w:rsidRPr="002807FC" w:rsidRDefault="00E36C33" w:rsidP="002807FC">
            <w:pPr>
              <w:jc w:val="both"/>
              <w:rPr>
                <w:szCs w:val="24"/>
                <w:lang w:val="lv-LV"/>
              </w:rPr>
            </w:pPr>
            <w:r w:rsidRPr="002807FC">
              <w:rPr>
                <w:szCs w:val="24"/>
                <w:lang w:val="lv-LV"/>
              </w:rPr>
              <w:t>5723</w:t>
            </w:r>
          </w:p>
        </w:tc>
        <w:tc>
          <w:tcPr>
            <w:tcW w:w="7095" w:type="dxa"/>
          </w:tcPr>
          <w:p w:rsidR="00E36C33" w:rsidRPr="002807FC" w:rsidRDefault="00E36C33" w:rsidP="002807FC">
            <w:pPr>
              <w:rPr>
                <w:szCs w:val="24"/>
                <w:lang w:val="lv-LV"/>
              </w:rPr>
            </w:pPr>
            <w:r w:rsidRPr="002807FC">
              <w:rPr>
                <w:szCs w:val="24"/>
                <w:lang w:val="lv-LV"/>
              </w:rPr>
              <w:t>Ieņēm</w:t>
            </w:r>
            <w:r w:rsidR="008C19C7" w:rsidRPr="002807FC">
              <w:rPr>
                <w:szCs w:val="24"/>
                <w:lang w:val="lv-LV"/>
              </w:rPr>
              <w:t>umi</w:t>
            </w:r>
            <w:r w:rsidRPr="002807FC">
              <w:rPr>
                <w:szCs w:val="24"/>
                <w:lang w:val="lv-LV"/>
              </w:rPr>
              <w:t>(norādot ieņēmumu klasifikācijas kodu)</w:t>
            </w:r>
          </w:p>
          <w:p w:rsidR="008C19C7" w:rsidRPr="002807FC" w:rsidRDefault="008C19C7" w:rsidP="002807FC">
            <w:pPr>
              <w:rPr>
                <w:szCs w:val="24"/>
                <w:lang w:val="lv-LV"/>
              </w:rPr>
            </w:pPr>
          </w:p>
          <w:p w:rsidR="00E36C33" w:rsidRPr="002807FC" w:rsidRDefault="00E36C33" w:rsidP="002807FC">
            <w:pPr>
              <w:rPr>
                <w:szCs w:val="24"/>
                <w:lang w:val="lv-LV"/>
              </w:rPr>
            </w:pPr>
            <w:r w:rsidRPr="002807FC">
              <w:rPr>
                <w:szCs w:val="24"/>
                <w:lang w:val="lv-LV"/>
              </w:rPr>
              <w:t xml:space="preserve">Pievienotās vērtības nodoklis </w:t>
            </w:r>
          </w:p>
        </w:tc>
      </w:tr>
    </w:tbl>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Saņemot prasību apmaksu, debitoru parādu dzēš grāmatojot:</w:t>
      </w:r>
    </w:p>
    <w:tbl>
      <w:tblPr>
        <w:tblW w:w="0" w:type="auto"/>
        <w:tblInd w:w="567" w:type="dxa"/>
        <w:tblLayout w:type="fixed"/>
        <w:tblLook w:val="01E0" w:firstRow="1" w:lastRow="1" w:firstColumn="1" w:lastColumn="1" w:noHBand="0" w:noVBand="0"/>
      </w:tblPr>
      <w:tblGrid>
        <w:gridCol w:w="666"/>
        <w:gridCol w:w="900"/>
        <w:gridCol w:w="7095"/>
      </w:tblGrid>
      <w:tr w:rsidR="00AD1F4F" w:rsidRPr="002807FC" w:rsidTr="00CF1C6F">
        <w:tc>
          <w:tcPr>
            <w:tcW w:w="666" w:type="dxa"/>
          </w:tcPr>
          <w:p w:rsidR="00E36C33" w:rsidRPr="002807FC" w:rsidRDefault="00E36C33" w:rsidP="002807FC">
            <w:pPr>
              <w:pStyle w:val="Paraststmeklis"/>
              <w:spacing w:before="0" w:beforeAutospacing="0" w:after="0" w:afterAutospacing="0"/>
              <w:rPr>
                <w:lang w:val="lv-LV"/>
              </w:rPr>
            </w:pPr>
            <w:proofErr w:type="spellStart"/>
            <w:r w:rsidRPr="002807FC">
              <w:rPr>
                <w:lang w:val="lv-LV"/>
              </w:rPr>
              <w:lastRenderedPageBreak/>
              <w:t>Db</w:t>
            </w:r>
            <w:proofErr w:type="spellEnd"/>
            <w:r w:rsidRPr="002807FC">
              <w:rPr>
                <w:lang w:val="lv-LV"/>
              </w:rPr>
              <w:t>.</w:t>
            </w:r>
          </w:p>
        </w:tc>
        <w:tc>
          <w:tcPr>
            <w:tcW w:w="900" w:type="dxa"/>
          </w:tcPr>
          <w:p w:rsidR="00E36C33" w:rsidRPr="002807FC" w:rsidRDefault="00E36C33" w:rsidP="002807FC">
            <w:pPr>
              <w:jc w:val="both"/>
              <w:rPr>
                <w:szCs w:val="24"/>
                <w:lang w:val="lv-LV"/>
              </w:rPr>
            </w:pPr>
            <w:r w:rsidRPr="002807FC">
              <w:rPr>
                <w:szCs w:val="24"/>
                <w:lang w:val="lv-LV"/>
              </w:rPr>
              <w:t>2600</w:t>
            </w:r>
          </w:p>
        </w:tc>
        <w:tc>
          <w:tcPr>
            <w:tcW w:w="7095" w:type="dxa"/>
          </w:tcPr>
          <w:p w:rsidR="00E36C33" w:rsidRPr="002807FC" w:rsidRDefault="00E36C33" w:rsidP="002807FC">
            <w:pPr>
              <w:jc w:val="both"/>
              <w:rPr>
                <w:szCs w:val="24"/>
                <w:lang w:val="lv-LV"/>
              </w:rPr>
            </w:pPr>
            <w:r w:rsidRPr="002807FC">
              <w:rPr>
                <w:szCs w:val="24"/>
                <w:lang w:val="lv-LV"/>
              </w:rPr>
              <w:t>Naudas līdzekļi</w:t>
            </w:r>
          </w:p>
        </w:tc>
      </w:tr>
      <w:tr w:rsidR="00AD1F4F" w:rsidRPr="002807FC" w:rsidTr="00CF1C6F">
        <w:tc>
          <w:tcPr>
            <w:tcW w:w="666" w:type="dxa"/>
          </w:tcPr>
          <w:p w:rsidR="00E36C33" w:rsidRPr="002807FC" w:rsidRDefault="00E36C33" w:rsidP="002807FC">
            <w:pPr>
              <w:jc w:val="both"/>
              <w:rPr>
                <w:szCs w:val="24"/>
                <w:lang w:val="lv-LV"/>
              </w:rPr>
            </w:pPr>
            <w:proofErr w:type="spellStart"/>
            <w:r w:rsidRPr="002807FC">
              <w:rPr>
                <w:szCs w:val="24"/>
                <w:lang w:val="lv-LV"/>
              </w:rPr>
              <w:t>Kr</w:t>
            </w:r>
            <w:proofErr w:type="spellEnd"/>
            <w:r w:rsidRPr="002807FC">
              <w:rPr>
                <w:szCs w:val="24"/>
                <w:lang w:val="lv-LV"/>
              </w:rPr>
              <w:t>.</w:t>
            </w:r>
          </w:p>
        </w:tc>
        <w:tc>
          <w:tcPr>
            <w:tcW w:w="900" w:type="dxa"/>
          </w:tcPr>
          <w:p w:rsidR="00E36C33" w:rsidRPr="002807FC" w:rsidRDefault="00E36C33" w:rsidP="002807FC">
            <w:pPr>
              <w:jc w:val="both"/>
              <w:rPr>
                <w:szCs w:val="24"/>
                <w:lang w:val="lv-LV"/>
              </w:rPr>
            </w:pPr>
            <w:r w:rsidRPr="002807FC">
              <w:rPr>
                <w:szCs w:val="24"/>
                <w:lang w:val="lv-LV"/>
              </w:rPr>
              <w:t>2300</w:t>
            </w:r>
          </w:p>
        </w:tc>
        <w:tc>
          <w:tcPr>
            <w:tcW w:w="7095" w:type="dxa"/>
          </w:tcPr>
          <w:p w:rsidR="00E36C33" w:rsidRPr="002807FC" w:rsidRDefault="00E36C33" w:rsidP="002807FC">
            <w:pPr>
              <w:jc w:val="both"/>
              <w:rPr>
                <w:szCs w:val="24"/>
                <w:lang w:val="lv-LV"/>
              </w:rPr>
            </w:pPr>
            <w:r w:rsidRPr="002807FC">
              <w:rPr>
                <w:szCs w:val="24"/>
                <w:lang w:val="lv-LV"/>
              </w:rPr>
              <w:t>Debitori</w:t>
            </w:r>
          </w:p>
        </w:tc>
      </w:tr>
    </w:tbl>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 xml:space="preserve">Norēķiniem ar debitoriem (kā juridiskām, tā fiziskām personām) ir viena kopēja iezīme – tie visi ir īstermiņa parādi, nokārtojami viena gada laikā. </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Ilgtermiņa parādus uzskaita kontā „1420 Citas ilgtermiņa prasības”.</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Kā debitori bilancē uz pārskata gada beigām apgrozāmo līdzekļu sastāvā uzrādāmas visas prasības, kuru termiņš ir nākamais pārskata gads. Debitoru parādu summas, kuru atmaksas termiņš ir nākamajos gados, pārgrāmato:</w:t>
      </w:r>
    </w:p>
    <w:tbl>
      <w:tblPr>
        <w:tblW w:w="0" w:type="auto"/>
        <w:tblInd w:w="567" w:type="dxa"/>
        <w:tblLayout w:type="fixed"/>
        <w:tblLook w:val="01E0" w:firstRow="1" w:lastRow="1" w:firstColumn="1" w:lastColumn="1" w:noHBand="0" w:noVBand="0"/>
      </w:tblPr>
      <w:tblGrid>
        <w:gridCol w:w="666"/>
        <w:gridCol w:w="900"/>
        <w:gridCol w:w="7095"/>
      </w:tblGrid>
      <w:tr w:rsidR="00AD1F4F" w:rsidRPr="002807FC" w:rsidTr="00CF1C6F">
        <w:tc>
          <w:tcPr>
            <w:tcW w:w="666" w:type="dxa"/>
          </w:tcPr>
          <w:p w:rsidR="00E36C33" w:rsidRPr="002807FC" w:rsidRDefault="00E36C33" w:rsidP="002807FC">
            <w:pPr>
              <w:pStyle w:val="Paraststmeklis"/>
              <w:spacing w:before="0" w:beforeAutospacing="0" w:after="0" w:afterAutospacing="0"/>
              <w:rPr>
                <w:lang w:val="lv-LV"/>
              </w:rPr>
            </w:pPr>
            <w:proofErr w:type="spellStart"/>
            <w:r w:rsidRPr="002807FC">
              <w:rPr>
                <w:lang w:val="lv-LV"/>
              </w:rPr>
              <w:t>Db</w:t>
            </w:r>
            <w:proofErr w:type="spellEnd"/>
            <w:r w:rsidRPr="002807FC">
              <w:rPr>
                <w:lang w:val="lv-LV"/>
              </w:rPr>
              <w:t>.</w:t>
            </w:r>
          </w:p>
        </w:tc>
        <w:tc>
          <w:tcPr>
            <w:tcW w:w="900" w:type="dxa"/>
          </w:tcPr>
          <w:p w:rsidR="00E36C33" w:rsidRPr="002807FC" w:rsidRDefault="00E36C33" w:rsidP="002807FC">
            <w:pPr>
              <w:jc w:val="both"/>
              <w:rPr>
                <w:szCs w:val="24"/>
                <w:lang w:val="lv-LV"/>
              </w:rPr>
            </w:pPr>
            <w:r w:rsidRPr="002807FC">
              <w:rPr>
                <w:szCs w:val="24"/>
                <w:lang w:val="lv-LV"/>
              </w:rPr>
              <w:t>1420</w:t>
            </w:r>
          </w:p>
        </w:tc>
        <w:tc>
          <w:tcPr>
            <w:tcW w:w="7095" w:type="dxa"/>
          </w:tcPr>
          <w:p w:rsidR="00E36C33" w:rsidRPr="002807FC" w:rsidRDefault="00E36C33" w:rsidP="002807FC">
            <w:pPr>
              <w:jc w:val="both"/>
              <w:rPr>
                <w:szCs w:val="24"/>
                <w:lang w:val="lv-LV"/>
              </w:rPr>
            </w:pPr>
            <w:r w:rsidRPr="002807FC">
              <w:rPr>
                <w:szCs w:val="24"/>
                <w:lang w:val="lv-LV"/>
              </w:rPr>
              <w:t>Ilgtermiņa prasības</w:t>
            </w:r>
          </w:p>
        </w:tc>
      </w:tr>
      <w:tr w:rsidR="00AD1F4F" w:rsidRPr="002807FC" w:rsidTr="00CF1C6F">
        <w:tc>
          <w:tcPr>
            <w:tcW w:w="666" w:type="dxa"/>
          </w:tcPr>
          <w:p w:rsidR="00E36C33" w:rsidRPr="002807FC" w:rsidRDefault="00E36C33" w:rsidP="002807FC">
            <w:pPr>
              <w:jc w:val="both"/>
              <w:rPr>
                <w:szCs w:val="24"/>
                <w:lang w:val="lv-LV"/>
              </w:rPr>
            </w:pPr>
            <w:proofErr w:type="spellStart"/>
            <w:r w:rsidRPr="002807FC">
              <w:rPr>
                <w:szCs w:val="24"/>
                <w:lang w:val="lv-LV"/>
              </w:rPr>
              <w:t>Kr</w:t>
            </w:r>
            <w:proofErr w:type="spellEnd"/>
            <w:r w:rsidRPr="002807FC">
              <w:rPr>
                <w:szCs w:val="24"/>
                <w:lang w:val="lv-LV"/>
              </w:rPr>
              <w:t>.</w:t>
            </w:r>
          </w:p>
        </w:tc>
        <w:tc>
          <w:tcPr>
            <w:tcW w:w="900" w:type="dxa"/>
          </w:tcPr>
          <w:p w:rsidR="00E36C33" w:rsidRPr="002807FC" w:rsidRDefault="00E36C33" w:rsidP="002807FC">
            <w:pPr>
              <w:jc w:val="both"/>
              <w:rPr>
                <w:szCs w:val="24"/>
                <w:lang w:val="lv-LV"/>
              </w:rPr>
            </w:pPr>
            <w:r w:rsidRPr="002807FC">
              <w:rPr>
                <w:szCs w:val="24"/>
                <w:lang w:val="lv-LV"/>
              </w:rPr>
              <w:t>2300</w:t>
            </w:r>
          </w:p>
        </w:tc>
        <w:tc>
          <w:tcPr>
            <w:tcW w:w="7095" w:type="dxa"/>
          </w:tcPr>
          <w:p w:rsidR="00E36C33" w:rsidRPr="002807FC" w:rsidRDefault="00E36C33" w:rsidP="002807FC">
            <w:pPr>
              <w:jc w:val="both"/>
              <w:rPr>
                <w:szCs w:val="24"/>
                <w:lang w:val="lv-LV"/>
              </w:rPr>
            </w:pPr>
            <w:r w:rsidRPr="002807FC">
              <w:rPr>
                <w:szCs w:val="24"/>
                <w:lang w:val="lv-LV"/>
              </w:rPr>
              <w:t>Debitori</w:t>
            </w:r>
          </w:p>
        </w:tc>
      </w:tr>
    </w:tbl>
    <w:p w:rsidR="00E36C33" w:rsidRPr="002807FC" w:rsidRDefault="00E36C33" w:rsidP="002807FC">
      <w:pPr>
        <w:pStyle w:val="Grmata10"/>
        <w:numPr>
          <w:ilvl w:val="0"/>
          <w:numId w:val="2"/>
        </w:numPr>
        <w:rPr>
          <w:rFonts w:ascii="Times New Roman" w:hAnsi="Times New Roman"/>
          <w:sz w:val="24"/>
          <w:szCs w:val="24"/>
        </w:rPr>
      </w:pPr>
      <w:r w:rsidRPr="002807FC">
        <w:rPr>
          <w:rFonts w:ascii="Times New Roman" w:hAnsi="Times New Roman"/>
          <w:sz w:val="24"/>
          <w:szCs w:val="24"/>
        </w:rPr>
        <w:t>Norēķinus ar personālu uzskaita atsevišķos grāmatvedības kontos pēc darījuma būtības (piemēram, izsniegtie avansi saimnieciskiem darī</w:t>
      </w:r>
      <w:r w:rsidR="008C19C7" w:rsidRPr="002807FC">
        <w:rPr>
          <w:rFonts w:ascii="Times New Roman" w:hAnsi="Times New Roman"/>
          <w:sz w:val="24"/>
          <w:szCs w:val="24"/>
        </w:rPr>
        <w:t xml:space="preserve">jumiem, </w:t>
      </w:r>
      <w:r w:rsidRPr="002807FC">
        <w:rPr>
          <w:rFonts w:ascii="Times New Roman" w:hAnsi="Times New Roman"/>
          <w:sz w:val="24"/>
          <w:szCs w:val="24"/>
        </w:rPr>
        <w:t>norēķini ar maksājumu kartēm, prasības par zaudējumu atlīdzināšanu un. tml.).</w:t>
      </w:r>
    </w:p>
    <w:p w:rsidR="00E36C33" w:rsidRPr="002807FC" w:rsidRDefault="00E36C33" w:rsidP="002807FC">
      <w:pPr>
        <w:pStyle w:val="Grmata10"/>
        <w:numPr>
          <w:ilvl w:val="0"/>
          <w:numId w:val="2"/>
        </w:numPr>
        <w:rPr>
          <w:rFonts w:ascii="Times New Roman" w:hAnsi="Times New Roman"/>
          <w:sz w:val="24"/>
          <w:szCs w:val="24"/>
        </w:rPr>
      </w:pPr>
      <w:r w:rsidRPr="002807FC">
        <w:rPr>
          <w:rFonts w:ascii="Times New Roman" w:hAnsi="Times New Roman"/>
          <w:sz w:val="24"/>
          <w:szCs w:val="24"/>
        </w:rPr>
        <w:t>Debitoru parādu maksātājiem - juridiskām personām - izsūta aktus par savstarpējo norēķinu salīdzināšanu  uz pārskata gada 31.decembri.</w:t>
      </w:r>
    </w:p>
    <w:p w:rsidR="00E36C33" w:rsidRPr="002807FC" w:rsidRDefault="00E36C33" w:rsidP="002807FC">
      <w:pPr>
        <w:pStyle w:val="Grmata10"/>
        <w:numPr>
          <w:ilvl w:val="0"/>
          <w:numId w:val="2"/>
        </w:numPr>
        <w:rPr>
          <w:rFonts w:ascii="Times New Roman" w:hAnsi="Times New Roman"/>
          <w:sz w:val="24"/>
          <w:szCs w:val="24"/>
        </w:rPr>
      </w:pPr>
      <w:r w:rsidRPr="002807FC">
        <w:rPr>
          <w:rFonts w:ascii="Times New Roman" w:hAnsi="Times New Roman"/>
          <w:sz w:val="24"/>
          <w:szCs w:val="24"/>
        </w:rPr>
        <w:t>Gada beigās debitoru prasības klasificē īstermiņa un ilgtermiņa prasībās to rašanās dienā:</w:t>
      </w:r>
    </w:p>
    <w:p w:rsidR="00E36C33" w:rsidRPr="002807FC" w:rsidRDefault="00E36C33" w:rsidP="002807FC">
      <w:pPr>
        <w:pStyle w:val="Article11"/>
        <w:numPr>
          <w:ilvl w:val="1"/>
          <w:numId w:val="2"/>
        </w:numPr>
        <w:ind w:left="1134" w:hanging="283"/>
        <w:rPr>
          <w:rFonts w:ascii="Times New Roman" w:hAnsi="Times New Roman"/>
          <w:sz w:val="24"/>
          <w:szCs w:val="24"/>
        </w:rPr>
      </w:pPr>
      <w:r w:rsidRPr="002807FC">
        <w:rPr>
          <w:rFonts w:ascii="Times New Roman" w:hAnsi="Times New Roman"/>
          <w:sz w:val="24"/>
          <w:szCs w:val="24"/>
        </w:rPr>
        <w:t>īstermiņa prasībās (debitoros) iekļauj prasību summas, kuras atmaksās budžeta iestādes parastā darbības cikla ietvaros vai kuru atmaksas termiņš pārskata perioda beigās nepārsniegs gadu no bilances datuma;</w:t>
      </w:r>
    </w:p>
    <w:p w:rsidR="00E36C33" w:rsidRPr="002807FC" w:rsidRDefault="00E36C33" w:rsidP="002807FC">
      <w:pPr>
        <w:pStyle w:val="Article11"/>
        <w:numPr>
          <w:ilvl w:val="1"/>
          <w:numId w:val="2"/>
        </w:numPr>
        <w:ind w:left="1134" w:hanging="283"/>
        <w:rPr>
          <w:rFonts w:ascii="Times New Roman" w:hAnsi="Times New Roman"/>
          <w:sz w:val="24"/>
          <w:szCs w:val="24"/>
        </w:rPr>
      </w:pPr>
      <w:r w:rsidRPr="002807FC">
        <w:rPr>
          <w:rFonts w:ascii="Times New Roman" w:hAnsi="Times New Roman"/>
          <w:sz w:val="24"/>
          <w:szCs w:val="24"/>
        </w:rPr>
        <w:t>ilgtermiņa prasībās uzskaita prasības, kuru paredzētā atmaksa pārsniedz gadu no bilances datuma.</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Pārskata perioda (gada) beigās aprēķina un debitoru sastāvā norāda ilgtermiņa prasību īstermiņa daļu.</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 xml:space="preserve">Samaksātos avansus klasificē tās aktīvu grupas sastāvā, par kuriem avansi maksāti. Avansu aktīva iegādei norāda tajā pašā bilances grupā, kurā pēc darījuma izpildes uzskaitīs iegūto aktīvu. Atsevišķi izdala avansus nemateriālajiem ieguldījumiem, avansus pamatlīdzekļu iegādei, avansus finanšu ieguldījumiem, avansus krājumiem, avansus par pakalpojumiem avansus par īstermiņa finanšu ieguldījumiem. Pārējos avansus klasificē kopā ar īstermiņa aktīvu daļu. </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Budžeta iestāde pārskata perioda beigās veic ikgadējo saistību un prasību norēķinu inventarizāciju un izvērtē prasības (debitorus), samaksātos avansus un aprēķinātos naudas sodus, kuru saņemšana ir kavēta, pēc to atgūšanas iespējamības.</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Katru parādnieku un katru darījumu pašvaldības iestāde izvērtē atsevišķi, ja tie iestādei ir nozīmīgi vai noslēgtajos līgumos ir veiktas būtiskas izmaiņas. Prasību (debitoru) un samaksāto avansu izvērtēšanā iekļauj arī tos parādus, kuriem iepriekšējos periodos jau izveidoti uzkrājumi.</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 xml:space="preserve">Pašvaldības iestāde prasību </w:t>
      </w:r>
      <w:proofErr w:type="spellStart"/>
      <w:r w:rsidRPr="002807FC">
        <w:rPr>
          <w:rFonts w:ascii="Times New Roman" w:hAnsi="Times New Roman"/>
          <w:sz w:val="24"/>
          <w:szCs w:val="24"/>
        </w:rPr>
        <w:t>atgūstamības</w:t>
      </w:r>
      <w:proofErr w:type="spellEnd"/>
      <w:r w:rsidRPr="002807FC">
        <w:rPr>
          <w:rFonts w:ascii="Times New Roman" w:hAnsi="Times New Roman"/>
          <w:sz w:val="24"/>
          <w:szCs w:val="24"/>
        </w:rPr>
        <w:t xml:space="preserve"> izvērtēšanu veic visu gadu, sadarbojoties ar juridisko dienestu.</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 xml:space="preserve">Prasības </w:t>
      </w:r>
      <w:r w:rsidRPr="002807FC">
        <w:rPr>
          <w:rFonts w:ascii="Times New Roman" w:hAnsi="Times New Roman"/>
          <w:spacing w:val="3"/>
          <w:sz w:val="24"/>
          <w:szCs w:val="24"/>
        </w:rPr>
        <w:t>(debitorus) un samaksātos avansus</w:t>
      </w:r>
      <w:r w:rsidRPr="002807FC">
        <w:rPr>
          <w:rFonts w:ascii="Times New Roman" w:hAnsi="Times New Roman"/>
          <w:sz w:val="24"/>
          <w:szCs w:val="24"/>
        </w:rPr>
        <w:t xml:space="preserve">, kuru saņemšana ir kavēta, pēc to </w:t>
      </w:r>
      <w:proofErr w:type="spellStart"/>
      <w:r w:rsidRPr="002807FC">
        <w:rPr>
          <w:rFonts w:ascii="Times New Roman" w:hAnsi="Times New Roman"/>
          <w:sz w:val="24"/>
          <w:szCs w:val="24"/>
        </w:rPr>
        <w:t>atgūstamības</w:t>
      </w:r>
      <w:proofErr w:type="spellEnd"/>
      <w:r w:rsidRPr="002807FC">
        <w:rPr>
          <w:rFonts w:ascii="Times New Roman" w:hAnsi="Times New Roman"/>
          <w:sz w:val="24"/>
          <w:szCs w:val="24"/>
        </w:rPr>
        <w:t xml:space="preserve"> iespējamības iedala nedrošos (šaubīgos) parādos un bezcerīgos (zaudētos) parādos. Nedrošie (šaubīgie) parādi ir parādu summas, kuru saņemšanas iespējas tiek apšaubītas.</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pacing w:val="3"/>
          <w:sz w:val="24"/>
          <w:szCs w:val="24"/>
        </w:rPr>
        <w:t>Prasības (debitorus) un samaksātos avansus uzskata par nedrošiem (šaubīgiem)</w:t>
      </w:r>
      <w:r w:rsidRPr="002807FC">
        <w:rPr>
          <w:rFonts w:ascii="Times New Roman" w:hAnsi="Times New Roman"/>
          <w:spacing w:val="-1"/>
          <w:sz w:val="24"/>
          <w:szCs w:val="24"/>
        </w:rPr>
        <w:t>, ja:</w:t>
      </w:r>
    </w:p>
    <w:p w:rsidR="00E36C33" w:rsidRPr="002807FC" w:rsidRDefault="00E36C33" w:rsidP="002807FC">
      <w:pPr>
        <w:pStyle w:val="Article"/>
        <w:numPr>
          <w:ilvl w:val="1"/>
          <w:numId w:val="2"/>
        </w:numPr>
        <w:ind w:left="1134" w:hanging="283"/>
        <w:rPr>
          <w:rFonts w:ascii="Times New Roman" w:hAnsi="Times New Roman"/>
          <w:sz w:val="24"/>
          <w:szCs w:val="24"/>
        </w:rPr>
      </w:pPr>
      <w:r w:rsidRPr="002807FC">
        <w:rPr>
          <w:rFonts w:ascii="Times New Roman" w:hAnsi="Times New Roman"/>
          <w:sz w:val="24"/>
          <w:szCs w:val="24"/>
        </w:rPr>
        <w:lastRenderedPageBreak/>
        <w:t>prasību apmaksas vai avansu nosacījumu izpildes termiņš ir nokavēts 90 dienas un vairāk;</w:t>
      </w:r>
    </w:p>
    <w:p w:rsidR="00E36C33" w:rsidRPr="002807FC" w:rsidRDefault="00E36C33" w:rsidP="002807FC">
      <w:pPr>
        <w:pStyle w:val="Article11"/>
        <w:numPr>
          <w:ilvl w:val="1"/>
          <w:numId w:val="2"/>
        </w:numPr>
        <w:ind w:left="1134" w:hanging="283"/>
        <w:rPr>
          <w:rFonts w:ascii="Times New Roman" w:hAnsi="Times New Roman"/>
          <w:sz w:val="24"/>
          <w:szCs w:val="24"/>
        </w:rPr>
      </w:pPr>
      <w:r w:rsidRPr="002807FC">
        <w:rPr>
          <w:rFonts w:ascii="Times New Roman" w:hAnsi="Times New Roman"/>
          <w:sz w:val="24"/>
          <w:szCs w:val="24"/>
        </w:rPr>
        <w:t xml:space="preserve">pastāv strīds </w:t>
      </w:r>
      <w:r w:rsidRPr="002807FC">
        <w:rPr>
          <w:rFonts w:ascii="Times New Roman" w:hAnsi="Times New Roman"/>
          <w:spacing w:val="4"/>
          <w:sz w:val="24"/>
          <w:szCs w:val="24"/>
        </w:rPr>
        <w:t xml:space="preserve">par prasību (debitoru) un samaksāto avansu atmaksu vai līguma izpildi, </w:t>
      </w:r>
      <w:r w:rsidRPr="002807FC">
        <w:rPr>
          <w:rFonts w:ascii="Times New Roman" w:hAnsi="Times New Roman"/>
          <w:sz w:val="24"/>
          <w:szCs w:val="24"/>
        </w:rPr>
        <w:t>par kuru veikts avansa maksājums;</w:t>
      </w:r>
    </w:p>
    <w:p w:rsidR="00E36C33" w:rsidRPr="002807FC" w:rsidRDefault="00E36C33" w:rsidP="002807FC">
      <w:pPr>
        <w:pStyle w:val="Article"/>
        <w:numPr>
          <w:ilvl w:val="1"/>
          <w:numId w:val="2"/>
        </w:numPr>
        <w:ind w:left="1134" w:hanging="283"/>
        <w:rPr>
          <w:rFonts w:ascii="Times New Roman" w:hAnsi="Times New Roman"/>
          <w:sz w:val="24"/>
          <w:szCs w:val="24"/>
        </w:rPr>
      </w:pPr>
      <w:r w:rsidRPr="002807FC">
        <w:rPr>
          <w:rFonts w:ascii="Times New Roman" w:hAnsi="Times New Roman"/>
          <w:spacing w:val="-11"/>
          <w:sz w:val="24"/>
          <w:szCs w:val="24"/>
        </w:rPr>
        <w:t xml:space="preserve">pret debitoru </w:t>
      </w:r>
      <w:r w:rsidRPr="002807FC">
        <w:rPr>
          <w:rFonts w:ascii="Times New Roman" w:hAnsi="Times New Roman"/>
          <w:sz w:val="24"/>
          <w:szCs w:val="24"/>
        </w:rPr>
        <w:t>(parādnieku) ir ierosināta lieta par maksātnespēju;</w:t>
      </w:r>
    </w:p>
    <w:p w:rsidR="00E36C33" w:rsidRPr="002807FC" w:rsidRDefault="00E36C33" w:rsidP="002807FC">
      <w:pPr>
        <w:pStyle w:val="Article"/>
        <w:numPr>
          <w:ilvl w:val="1"/>
          <w:numId w:val="2"/>
        </w:numPr>
        <w:ind w:left="1134" w:hanging="283"/>
        <w:rPr>
          <w:rFonts w:ascii="Times New Roman" w:hAnsi="Times New Roman"/>
          <w:sz w:val="24"/>
          <w:szCs w:val="24"/>
        </w:rPr>
      </w:pPr>
      <w:r w:rsidRPr="002807FC">
        <w:rPr>
          <w:rFonts w:ascii="Times New Roman" w:hAnsi="Times New Roman"/>
          <w:sz w:val="24"/>
          <w:szCs w:val="24"/>
        </w:rPr>
        <w:t xml:space="preserve">ir pamatoti </w:t>
      </w:r>
      <w:r w:rsidRPr="002807FC">
        <w:rPr>
          <w:rFonts w:ascii="Times New Roman" w:hAnsi="Times New Roman"/>
          <w:spacing w:val="3"/>
          <w:sz w:val="24"/>
          <w:szCs w:val="24"/>
        </w:rPr>
        <w:t>iemesli, kas liek apšaubīt prasības (debitora) un samaksātā avansa</w:t>
      </w:r>
      <w:r w:rsidRPr="002807FC">
        <w:rPr>
          <w:rFonts w:ascii="Times New Roman" w:hAnsi="Times New Roman"/>
          <w:spacing w:val="-3"/>
          <w:sz w:val="24"/>
          <w:szCs w:val="24"/>
        </w:rPr>
        <w:t xml:space="preserve"> parāda atgūšanu, kā piemērām: </w:t>
      </w:r>
      <w:r w:rsidRPr="002807FC">
        <w:rPr>
          <w:rFonts w:ascii="Times New Roman" w:hAnsi="Times New Roman"/>
          <w:sz w:val="24"/>
          <w:szCs w:val="24"/>
        </w:rPr>
        <w:t>ierosināts parādnieka tiesiskās aizsardzības process, pasludināts parādnieka ārpustiesas tiesiskās aizsardzības process, iestādes rīcībā ir informācija par sliktu parādnieka finanšu stāvokli, iestādes rīcībā nav dokumentu, pašvaldības iestādes rīcībā ir zvērināta tiesu izpildītāja sastādīts akts par piedziņas neiespējamību, u.c.</w:t>
      </w:r>
    </w:p>
    <w:p w:rsidR="00E36C33" w:rsidRPr="002807FC" w:rsidRDefault="00E36C33" w:rsidP="002807FC">
      <w:pPr>
        <w:pStyle w:val="Grmata10"/>
        <w:numPr>
          <w:ilvl w:val="0"/>
          <w:numId w:val="2"/>
        </w:numPr>
        <w:rPr>
          <w:rFonts w:ascii="Times New Roman" w:hAnsi="Times New Roman"/>
          <w:sz w:val="24"/>
          <w:szCs w:val="24"/>
        </w:rPr>
      </w:pPr>
      <w:r w:rsidRPr="002807FC">
        <w:rPr>
          <w:rFonts w:ascii="Times New Roman" w:hAnsi="Times New Roman"/>
          <w:sz w:val="24"/>
          <w:szCs w:val="24"/>
        </w:rPr>
        <w:t>Pašvaldībā nedrošo (šaubīgo) debitoru parādu klasifikācijas kritēriji netiek attiecināti uz nekustamā īpašuma nodokļa parādu, samaksu par bērnu ēdināšanu pirmsskolas izglītības iestādēs, samaksu par skolēnu ēdināšanu pašvaldības izglītības iestādēs, par vecāku līdzfinansējumu bērnu izglītošanai pašvaldības interešu izglītības iestādē. Šis izņēmums ir piemērojams līdz bērna izslēgšanai no attiecīgās izglītības iestādes.</w:t>
      </w:r>
    </w:p>
    <w:p w:rsidR="00E36C33" w:rsidRPr="002807FC" w:rsidRDefault="00E36C33" w:rsidP="002807FC">
      <w:pPr>
        <w:pStyle w:val="Grmata10"/>
        <w:numPr>
          <w:ilvl w:val="0"/>
          <w:numId w:val="2"/>
        </w:numPr>
        <w:rPr>
          <w:rFonts w:ascii="Times New Roman" w:hAnsi="Times New Roman"/>
          <w:sz w:val="24"/>
          <w:szCs w:val="24"/>
        </w:rPr>
      </w:pPr>
      <w:r w:rsidRPr="002807FC">
        <w:rPr>
          <w:rFonts w:ascii="Times New Roman" w:hAnsi="Times New Roman"/>
          <w:sz w:val="24"/>
          <w:szCs w:val="24"/>
        </w:rPr>
        <w:t>Par nedrošā parāda piedziņu juridiskais dienests debitoram nosūta pretenziju.</w:t>
      </w:r>
    </w:p>
    <w:p w:rsidR="00AD1F4F" w:rsidRPr="002807FC" w:rsidRDefault="00E36C33" w:rsidP="002807FC">
      <w:pPr>
        <w:pStyle w:val="Grmata10"/>
        <w:numPr>
          <w:ilvl w:val="0"/>
          <w:numId w:val="2"/>
        </w:numPr>
        <w:rPr>
          <w:rFonts w:ascii="Times New Roman" w:hAnsi="Times New Roman"/>
          <w:sz w:val="24"/>
          <w:szCs w:val="24"/>
        </w:rPr>
      </w:pPr>
      <w:r w:rsidRPr="002807FC">
        <w:rPr>
          <w:rFonts w:ascii="Times New Roman" w:hAnsi="Times New Roman"/>
          <w:sz w:val="24"/>
          <w:szCs w:val="24"/>
        </w:rPr>
        <w:t>Parādnieks var ieteikt viņam pieņemamu parāda dzēšanas shēmu</w:t>
      </w:r>
      <w:r w:rsidR="00AD1F4F" w:rsidRPr="002807FC">
        <w:rPr>
          <w:rFonts w:ascii="Times New Roman" w:hAnsi="Times New Roman"/>
          <w:sz w:val="24"/>
          <w:szCs w:val="24"/>
        </w:rPr>
        <w:t>.</w:t>
      </w:r>
    </w:p>
    <w:p w:rsidR="00E36C33" w:rsidRPr="002807FC" w:rsidRDefault="00E36C33" w:rsidP="002807FC">
      <w:pPr>
        <w:pStyle w:val="Grmata10"/>
        <w:numPr>
          <w:ilvl w:val="0"/>
          <w:numId w:val="2"/>
        </w:numPr>
        <w:rPr>
          <w:rFonts w:ascii="Times New Roman" w:hAnsi="Times New Roman"/>
          <w:sz w:val="24"/>
          <w:szCs w:val="24"/>
        </w:rPr>
      </w:pPr>
      <w:r w:rsidRPr="002807FC">
        <w:rPr>
          <w:rFonts w:ascii="Times New Roman" w:hAnsi="Times New Roman"/>
          <w:sz w:val="24"/>
          <w:szCs w:val="24"/>
        </w:rPr>
        <w:t>Ja mēneša laikā pēc pretenzijas nosūtīšanas parādnieks neizrāda vēlēšanos dzēst parādu, tad juridiskais dienests kopā ar vadību izvērtē parādu - vai parāda piedziņas izdevumi nepārsniegs parādu un iesniedz informāciju pašvaldības domei jautājuma lemšanai par prasības celšanu tiesā.</w:t>
      </w:r>
    </w:p>
    <w:p w:rsidR="00E36C33" w:rsidRPr="002807FC" w:rsidRDefault="00E36C33" w:rsidP="002807FC">
      <w:pPr>
        <w:pStyle w:val="Grmata10"/>
        <w:numPr>
          <w:ilvl w:val="0"/>
          <w:numId w:val="2"/>
        </w:numPr>
        <w:rPr>
          <w:rFonts w:ascii="Times New Roman" w:hAnsi="Times New Roman"/>
          <w:sz w:val="24"/>
          <w:szCs w:val="24"/>
        </w:rPr>
      </w:pPr>
      <w:r w:rsidRPr="002807FC">
        <w:rPr>
          <w:rFonts w:ascii="Times New Roman" w:hAnsi="Times New Roman"/>
          <w:sz w:val="24"/>
          <w:szCs w:val="24"/>
        </w:rPr>
        <w:t>Prasības vai samaksāta avansa parādu, kuru piedziņa saskaņā ar tiesību normām ir neiespējama, jo parādnieks ir likvidēts vai miris vai ir pagājis parāda piedziņas iespējamības termiņš (saskaņā ar LR Civillikuma 1895.pantu – 10 gadi), ar pašvaldības domes lēmumu izslēdz no grāmatvedības uzskaites reģistriem kā bezcerīgu</w:t>
      </w:r>
      <w:r w:rsidR="00AD1F4F" w:rsidRPr="002807FC">
        <w:rPr>
          <w:rFonts w:ascii="Times New Roman" w:hAnsi="Times New Roman"/>
          <w:sz w:val="24"/>
          <w:szCs w:val="24"/>
        </w:rPr>
        <w:t>,</w:t>
      </w:r>
      <w:r w:rsidRPr="002807FC">
        <w:rPr>
          <w:rFonts w:ascii="Times New Roman" w:hAnsi="Times New Roman"/>
          <w:sz w:val="24"/>
          <w:szCs w:val="24"/>
        </w:rPr>
        <w:t xml:space="preserve"> un noraksta pārējos izdevumos:</w:t>
      </w:r>
    </w:p>
    <w:tbl>
      <w:tblPr>
        <w:tblW w:w="0" w:type="auto"/>
        <w:tblInd w:w="567" w:type="dxa"/>
        <w:tblLayout w:type="fixed"/>
        <w:tblLook w:val="01E0" w:firstRow="1" w:lastRow="1" w:firstColumn="1" w:lastColumn="1" w:noHBand="0" w:noVBand="0"/>
      </w:tblPr>
      <w:tblGrid>
        <w:gridCol w:w="666"/>
        <w:gridCol w:w="900"/>
        <w:gridCol w:w="7095"/>
      </w:tblGrid>
      <w:tr w:rsidR="00AD1F4F" w:rsidRPr="002807FC" w:rsidTr="00CF1C6F">
        <w:tc>
          <w:tcPr>
            <w:tcW w:w="666" w:type="dxa"/>
          </w:tcPr>
          <w:p w:rsidR="00E36C33" w:rsidRPr="002807FC" w:rsidRDefault="00E36C33" w:rsidP="002807FC">
            <w:pPr>
              <w:pStyle w:val="Paraststmeklis"/>
              <w:spacing w:before="0" w:beforeAutospacing="0" w:after="0" w:afterAutospacing="0"/>
              <w:rPr>
                <w:lang w:val="lv-LV"/>
              </w:rPr>
            </w:pPr>
            <w:proofErr w:type="spellStart"/>
            <w:r w:rsidRPr="002807FC">
              <w:rPr>
                <w:lang w:val="lv-LV"/>
              </w:rPr>
              <w:t>Db</w:t>
            </w:r>
            <w:proofErr w:type="spellEnd"/>
            <w:r w:rsidRPr="002807FC">
              <w:rPr>
                <w:lang w:val="lv-LV"/>
              </w:rPr>
              <w:t>.</w:t>
            </w:r>
          </w:p>
        </w:tc>
        <w:tc>
          <w:tcPr>
            <w:tcW w:w="900" w:type="dxa"/>
          </w:tcPr>
          <w:p w:rsidR="00E36C33" w:rsidRPr="002807FC" w:rsidRDefault="00E36C33" w:rsidP="002807FC">
            <w:pPr>
              <w:jc w:val="both"/>
              <w:rPr>
                <w:szCs w:val="24"/>
                <w:lang w:val="lv-LV"/>
              </w:rPr>
            </w:pPr>
            <w:r w:rsidRPr="002807FC">
              <w:rPr>
                <w:szCs w:val="24"/>
                <w:lang w:val="lv-LV"/>
              </w:rPr>
              <w:t>8631</w:t>
            </w:r>
          </w:p>
        </w:tc>
        <w:tc>
          <w:tcPr>
            <w:tcW w:w="7095" w:type="dxa"/>
          </w:tcPr>
          <w:p w:rsidR="00E36C33" w:rsidRPr="002807FC" w:rsidRDefault="00E36C33" w:rsidP="002807FC">
            <w:pPr>
              <w:jc w:val="both"/>
              <w:rPr>
                <w:szCs w:val="24"/>
                <w:lang w:val="lv-LV"/>
              </w:rPr>
            </w:pPr>
            <w:r w:rsidRPr="002807FC">
              <w:rPr>
                <w:szCs w:val="24"/>
                <w:lang w:val="lv-LV"/>
              </w:rPr>
              <w:t>Izdevumi no prasību norakstīšanas</w:t>
            </w:r>
          </w:p>
        </w:tc>
      </w:tr>
      <w:tr w:rsidR="00AD1F4F" w:rsidRPr="002807FC" w:rsidTr="00CF1C6F">
        <w:tc>
          <w:tcPr>
            <w:tcW w:w="666" w:type="dxa"/>
          </w:tcPr>
          <w:p w:rsidR="00E36C33" w:rsidRPr="002807FC" w:rsidRDefault="00E36C33" w:rsidP="002807FC">
            <w:pPr>
              <w:jc w:val="both"/>
              <w:rPr>
                <w:szCs w:val="24"/>
                <w:lang w:val="lv-LV"/>
              </w:rPr>
            </w:pPr>
            <w:proofErr w:type="spellStart"/>
            <w:r w:rsidRPr="002807FC">
              <w:rPr>
                <w:szCs w:val="24"/>
                <w:lang w:val="lv-LV"/>
              </w:rPr>
              <w:t>Kr</w:t>
            </w:r>
            <w:proofErr w:type="spellEnd"/>
            <w:r w:rsidRPr="002807FC">
              <w:rPr>
                <w:szCs w:val="24"/>
                <w:lang w:val="lv-LV"/>
              </w:rPr>
              <w:t>.</w:t>
            </w:r>
          </w:p>
        </w:tc>
        <w:tc>
          <w:tcPr>
            <w:tcW w:w="900" w:type="dxa"/>
          </w:tcPr>
          <w:p w:rsidR="00E36C33" w:rsidRPr="002807FC" w:rsidRDefault="00E36C33" w:rsidP="002807FC">
            <w:pPr>
              <w:jc w:val="both"/>
              <w:rPr>
                <w:szCs w:val="24"/>
                <w:lang w:val="lv-LV"/>
              </w:rPr>
            </w:pPr>
            <w:r w:rsidRPr="002807FC">
              <w:rPr>
                <w:szCs w:val="24"/>
                <w:lang w:val="lv-LV"/>
              </w:rPr>
              <w:t>2310</w:t>
            </w:r>
          </w:p>
        </w:tc>
        <w:tc>
          <w:tcPr>
            <w:tcW w:w="7095" w:type="dxa"/>
          </w:tcPr>
          <w:p w:rsidR="00E36C33" w:rsidRPr="002807FC" w:rsidRDefault="00E36C33" w:rsidP="002807FC">
            <w:pPr>
              <w:jc w:val="both"/>
              <w:rPr>
                <w:szCs w:val="24"/>
                <w:lang w:val="lv-LV"/>
              </w:rPr>
            </w:pPr>
            <w:r w:rsidRPr="002807FC">
              <w:rPr>
                <w:szCs w:val="24"/>
                <w:lang w:val="lv-LV"/>
              </w:rPr>
              <w:t>Prasības pret pircējiem un pasūtītājiem</w:t>
            </w:r>
          </w:p>
        </w:tc>
      </w:tr>
    </w:tbl>
    <w:p w:rsidR="00AD1F4F" w:rsidRPr="002807FC" w:rsidRDefault="00E36C33" w:rsidP="002807FC">
      <w:pPr>
        <w:pStyle w:val="Grmata10"/>
        <w:numPr>
          <w:ilvl w:val="0"/>
          <w:numId w:val="2"/>
        </w:numPr>
        <w:rPr>
          <w:rFonts w:ascii="Times New Roman" w:hAnsi="Times New Roman"/>
          <w:sz w:val="24"/>
          <w:szCs w:val="24"/>
        </w:rPr>
      </w:pPr>
      <w:r w:rsidRPr="002807FC">
        <w:rPr>
          <w:rFonts w:ascii="Times New Roman" w:hAnsi="Times New Roman"/>
          <w:sz w:val="24"/>
          <w:szCs w:val="24"/>
        </w:rPr>
        <w:t>Budžeta iestādei, izvērtējot prasības (debitorus) un atzīstot samaksāto avansu parādu par nedrošu (šaubīgu), prasības (debitorus) un samaksātos avansus sadala grupās pēc to apmaksas vai izpildes termiņa kavējuma un atbilstoši tām nosaka uzkrājumu apmēru:</w:t>
      </w:r>
    </w:p>
    <w:p w:rsidR="00AD1F4F" w:rsidRPr="002807FC" w:rsidRDefault="00E36C33" w:rsidP="002807FC">
      <w:pPr>
        <w:pStyle w:val="Grmata10"/>
        <w:numPr>
          <w:ilvl w:val="1"/>
          <w:numId w:val="2"/>
        </w:numPr>
        <w:rPr>
          <w:rFonts w:ascii="Times New Roman" w:hAnsi="Times New Roman"/>
          <w:sz w:val="24"/>
          <w:szCs w:val="24"/>
        </w:rPr>
      </w:pPr>
      <w:r w:rsidRPr="002807FC">
        <w:rPr>
          <w:rFonts w:ascii="Times New Roman" w:hAnsi="Times New Roman"/>
          <w:sz w:val="24"/>
          <w:szCs w:val="24"/>
        </w:rPr>
        <w:t>parādiem, kuru saņemšana vai izpilde kavēta 91–180 dienas, uzkrājumus veido 25 procentu apmērā no parādu vērtības;</w:t>
      </w:r>
    </w:p>
    <w:p w:rsidR="00AD1F4F" w:rsidRPr="002807FC" w:rsidRDefault="00E36C33" w:rsidP="002807FC">
      <w:pPr>
        <w:pStyle w:val="Grmata10"/>
        <w:numPr>
          <w:ilvl w:val="1"/>
          <w:numId w:val="2"/>
        </w:numPr>
        <w:rPr>
          <w:rFonts w:ascii="Times New Roman" w:hAnsi="Times New Roman"/>
          <w:sz w:val="24"/>
          <w:szCs w:val="24"/>
        </w:rPr>
      </w:pPr>
      <w:r w:rsidRPr="002807FC">
        <w:rPr>
          <w:rFonts w:ascii="Times New Roman" w:hAnsi="Times New Roman"/>
          <w:sz w:val="24"/>
          <w:szCs w:val="24"/>
        </w:rPr>
        <w:t>parādiem, kuru saņemšana vai izpilde kavēta 181–270 dienas, uzkrājumus veido 50 procentu apmērā no parādu vērtības;</w:t>
      </w:r>
    </w:p>
    <w:p w:rsidR="00AD1F4F" w:rsidRPr="002807FC" w:rsidRDefault="00E36C33" w:rsidP="002807FC">
      <w:pPr>
        <w:pStyle w:val="Grmata10"/>
        <w:numPr>
          <w:ilvl w:val="1"/>
          <w:numId w:val="2"/>
        </w:numPr>
        <w:rPr>
          <w:rFonts w:ascii="Times New Roman" w:hAnsi="Times New Roman"/>
          <w:sz w:val="24"/>
          <w:szCs w:val="24"/>
        </w:rPr>
      </w:pPr>
      <w:r w:rsidRPr="002807FC">
        <w:rPr>
          <w:rFonts w:ascii="Times New Roman" w:hAnsi="Times New Roman"/>
          <w:sz w:val="24"/>
          <w:szCs w:val="24"/>
        </w:rPr>
        <w:t>parādiem, kuru saņemšana vai izpilde kavēta 271–365 dienas, uzkrājumus veido 75 procentu apmērā no parādu vērtības;</w:t>
      </w:r>
    </w:p>
    <w:p w:rsidR="00AD1F4F" w:rsidRPr="002807FC" w:rsidRDefault="00E36C33" w:rsidP="002807FC">
      <w:pPr>
        <w:pStyle w:val="Grmata10"/>
        <w:numPr>
          <w:ilvl w:val="1"/>
          <w:numId w:val="2"/>
        </w:numPr>
        <w:rPr>
          <w:rFonts w:ascii="Times New Roman" w:hAnsi="Times New Roman"/>
          <w:sz w:val="24"/>
          <w:szCs w:val="24"/>
        </w:rPr>
      </w:pPr>
      <w:r w:rsidRPr="002807FC">
        <w:rPr>
          <w:rFonts w:ascii="Times New Roman" w:hAnsi="Times New Roman"/>
          <w:sz w:val="24"/>
          <w:szCs w:val="24"/>
        </w:rPr>
        <w:t>parādiem, kuru saņemšana vai izpilde kavēta ilgāk par 365 dienām, uzkrājumus veido 80 procentu apmērā no parādu vērtības.</w:t>
      </w:r>
    </w:p>
    <w:p w:rsidR="00E36C33" w:rsidRPr="002807FC" w:rsidRDefault="00E36C33" w:rsidP="002807FC">
      <w:pPr>
        <w:pStyle w:val="Grmata10"/>
        <w:numPr>
          <w:ilvl w:val="1"/>
          <w:numId w:val="2"/>
        </w:numPr>
        <w:rPr>
          <w:rFonts w:ascii="Times New Roman" w:hAnsi="Times New Roman"/>
          <w:sz w:val="24"/>
          <w:szCs w:val="24"/>
        </w:rPr>
      </w:pPr>
      <w:r w:rsidRPr="002807FC">
        <w:rPr>
          <w:rFonts w:ascii="Times New Roman" w:hAnsi="Times New Roman"/>
          <w:sz w:val="24"/>
          <w:szCs w:val="24"/>
        </w:rPr>
        <w:t xml:space="preserve">uzkrājumus veido uzreiz riskantās summas apmērā, ja ir pamatoti </w:t>
      </w:r>
      <w:r w:rsidRPr="002807FC">
        <w:rPr>
          <w:rFonts w:ascii="Times New Roman" w:hAnsi="Times New Roman"/>
          <w:spacing w:val="3"/>
          <w:sz w:val="24"/>
          <w:szCs w:val="24"/>
        </w:rPr>
        <w:t>iemesli, kas liek apšaubīt prasības (debitora) un samaksātā avansa</w:t>
      </w:r>
      <w:r w:rsidRPr="002807FC">
        <w:rPr>
          <w:rFonts w:ascii="Times New Roman" w:hAnsi="Times New Roman"/>
          <w:spacing w:val="-3"/>
          <w:sz w:val="24"/>
          <w:szCs w:val="24"/>
        </w:rPr>
        <w:t xml:space="preserve"> parāda atgūšanu, kā piemērām: </w:t>
      </w:r>
      <w:r w:rsidRPr="002807FC">
        <w:rPr>
          <w:rFonts w:ascii="Times New Roman" w:hAnsi="Times New Roman"/>
          <w:sz w:val="24"/>
          <w:szCs w:val="24"/>
        </w:rPr>
        <w:t xml:space="preserve">ierosināts parādnieka tiesiskās aizsardzības process, pasludināts parādnieka ārpustiesas tiesiskās aizsardzības process, iestādes rīcībā ir informācija par sliktu </w:t>
      </w:r>
      <w:r w:rsidRPr="002807FC">
        <w:rPr>
          <w:rFonts w:ascii="Times New Roman" w:hAnsi="Times New Roman"/>
          <w:sz w:val="24"/>
          <w:szCs w:val="24"/>
        </w:rPr>
        <w:lastRenderedPageBreak/>
        <w:t>parādnieka finanšu stāvokli, pašvaldības iestādes rīcībā ir zvērināta tiesu izpildītāja sastādīts akts par piedziņas neiespējamību, u.c.</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Budžeta iestāde atzīstot prasības (debitorus) un samaksāto avansu par nedrošu (šaubīgu), aprēķina uzkrājumu summu un iekļauj to pārskata perioda pārējos izdevumos kontu grupas „8650 Izdevumi uzkrājumu veidošanai” attiecīgā kontā atbilstoši prasības vai avansa veidam, grāmato:</w:t>
      </w:r>
    </w:p>
    <w:tbl>
      <w:tblPr>
        <w:tblW w:w="8661" w:type="dxa"/>
        <w:tblInd w:w="567" w:type="dxa"/>
        <w:tblLayout w:type="fixed"/>
        <w:tblLook w:val="01E0" w:firstRow="1" w:lastRow="1" w:firstColumn="1" w:lastColumn="1" w:noHBand="0" w:noVBand="0"/>
      </w:tblPr>
      <w:tblGrid>
        <w:gridCol w:w="666"/>
        <w:gridCol w:w="900"/>
        <w:gridCol w:w="7095"/>
      </w:tblGrid>
      <w:tr w:rsidR="00AD1F4F" w:rsidRPr="002807FC" w:rsidTr="00CF1C6F">
        <w:tc>
          <w:tcPr>
            <w:tcW w:w="666" w:type="dxa"/>
          </w:tcPr>
          <w:p w:rsidR="00E36C33" w:rsidRPr="002807FC" w:rsidRDefault="00661575" w:rsidP="002807FC">
            <w:pPr>
              <w:jc w:val="both"/>
              <w:rPr>
                <w:szCs w:val="24"/>
                <w:lang w:val="lv-LV"/>
              </w:rPr>
            </w:pPr>
            <w:r w:rsidRPr="002807FC">
              <w:rPr>
                <w:szCs w:val="24"/>
                <w:lang w:val="lv-LV"/>
              </w:rPr>
              <w:t>D</w:t>
            </w:r>
          </w:p>
        </w:tc>
        <w:tc>
          <w:tcPr>
            <w:tcW w:w="900" w:type="dxa"/>
          </w:tcPr>
          <w:p w:rsidR="00E36C33" w:rsidRPr="002807FC" w:rsidRDefault="00E36C33" w:rsidP="002807FC">
            <w:pPr>
              <w:jc w:val="both"/>
              <w:rPr>
                <w:szCs w:val="24"/>
                <w:lang w:val="lv-LV"/>
              </w:rPr>
            </w:pPr>
            <w:r w:rsidRPr="002807FC">
              <w:rPr>
                <w:szCs w:val="24"/>
                <w:lang w:val="lv-LV"/>
              </w:rPr>
              <w:t>8651</w:t>
            </w:r>
          </w:p>
          <w:p w:rsidR="00E36C33" w:rsidRPr="002807FC" w:rsidRDefault="00E36C33" w:rsidP="002807FC">
            <w:pPr>
              <w:jc w:val="both"/>
              <w:rPr>
                <w:szCs w:val="24"/>
                <w:lang w:val="lv-LV"/>
              </w:rPr>
            </w:pPr>
          </w:p>
          <w:p w:rsidR="00E36C33" w:rsidRPr="002807FC" w:rsidRDefault="00E36C33" w:rsidP="002807FC">
            <w:pPr>
              <w:jc w:val="both"/>
              <w:rPr>
                <w:szCs w:val="24"/>
                <w:lang w:val="lv-LV"/>
              </w:rPr>
            </w:pPr>
            <w:r w:rsidRPr="002807FC">
              <w:rPr>
                <w:szCs w:val="24"/>
                <w:lang w:val="lv-LV"/>
              </w:rPr>
              <w:t>8652</w:t>
            </w:r>
          </w:p>
          <w:p w:rsidR="00E36C33" w:rsidRPr="002807FC" w:rsidRDefault="00E36C33" w:rsidP="002807FC">
            <w:pPr>
              <w:jc w:val="both"/>
              <w:rPr>
                <w:szCs w:val="24"/>
                <w:lang w:val="lv-LV"/>
              </w:rPr>
            </w:pPr>
          </w:p>
          <w:p w:rsidR="00E36C33" w:rsidRPr="002807FC" w:rsidRDefault="00E36C33" w:rsidP="002807FC">
            <w:pPr>
              <w:jc w:val="both"/>
              <w:rPr>
                <w:szCs w:val="24"/>
                <w:lang w:val="lv-LV"/>
              </w:rPr>
            </w:pPr>
            <w:r w:rsidRPr="002807FC">
              <w:rPr>
                <w:szCs w:val="24"/>
                <w:lang w:val="lv-LV"/>
              </w:rPr>
              <w:t>8654</w:t>
            </w:r>
          </w:p>
          <w:p w:rsidR="00E36C33" w:rsidRPr="002807FC" w:rsidRDefault="00E36C33" w:rsidP="002807FC">
            <w:pPr>
              <w:jc w:val="both"/>
              <w:rPr>
                <w:szCs w:val="24"/>
                <w:lang w:val="lv-LV"/>
              </w:rPr>
            </w:pPr>
          </w:p>
          <w:p w:rsidR="00E36C33" w:rsidRPr="002807FC" w:rsidRDefault="00E36C33" w:rsidP="002807FC">
            <w:pPr>
              <w:jc w:val="both"/>
              <w:rPr>
                <w:szCs w:val="24"/>
                <w:lang w:val="lv-LV"/>
              </w:rPr>
            </w:pPr>
            <w:r w:rsidRPr="002807FC">
              <w:rPr>
                <w:szCs w:val="24"/>
                <w:lang w:val="lv-LV"/>
              </w:rPr>
              <w:t>8655</w:t>
            </w:r>
          </w:p>
          <w:p w:rsidR="00E36C33" w:rsidRPr="002807FC" w:rsidRDefault="00E36C33" w:rsidP="002807FC">
            <w:pPr>
              <w:jc w:val="both"/>
              <w:rPr>
                <w:szCs w:val="24"/>
                <w:lang w:val="lv-LV"/>
              </w:rPr>
            </w:pPr>
            <w:r w:rsidRPr="002807FC">
              <w:rPr>
                <w:szCs w:val="24"/>
                <w:lang w:val="lv-LV"/>
              </w:rPr>
              <w:t>8656</w:t>
            </w:r>
          </w:p>
        </w:tc>
        <w:tc>
          <w:tcPr>
            <w:tcW w:w="7095" w:type="dxa"/>
          </w:tcPr>
          <w:p w:rsidR="00E36C33" w:rsidRPr="002807FC" w:rsidRDefault="00E36C33" w:rsidP="002807FC">
            <w:pPr>
              <w:rPr>
                <w:szCs w:val="24"/>
                <w:lang w:val="lv-LV"/>
              </w:rPr>
            </w:pPr>
            <w:r w:rsidRPr="002807FC">
              <w:rPr>
                <w:szCs w:val="24"/>
                <w:lang w:val="lv-LV"/>
              </w:rPr>
              <w:t>Izdevumi uzkrājumu veidošanai nedrošiem avansa maksājumiem par nemateriālajiem ieguldījumiem</w:t>
            </w:r>
          </w:p>
          <w:p w:rsidR="00E36C33" w:rsidRPr="002807FC" w:rsidRDefault="00E36C33" w:rsidP="002807FC">
            <w:pPr>
              <w:rPr>
                <w:szCs w:val="24"/>
                <w:lang w:val="lv-LV"/>
              </w:rPr>
            </w:pPr>
            <w:r w:rsidRPr="002807FC">
              <w:rPr>
                <w:szCs w:val="24"/>
                <w:lang w:val="lv-LV"/>
              </w:rPr>
              <w:t>Izdevumi uzkrājumu veidošanai nedrošiem avansa maksājumiem par pamatlīdzekļiem</w:t>
            </w:r>
          </w:p>
          <w:p w:rsidR="00E36C33" w:rsidRPr="002807FC" w:rsidRDefault="00E36C33" w:rsidP="002807FC">
            <w:pPr>
              <w:rPr>
                <w:szCs w:val="24"/>
                <w:lang w:val="lv-LV"/>
              </w:rPr>
            </w:pPr>
            <w:r w:rsidRPr="002807FC">
              <w:rPr>
                <w:szCs w:val="24"/>
                <w:lang w:val="lv-LV"/>
              </w:rPr>
              <w:t>Izdevumi uzkrājumu veidošanai nedrošiem avansa maksājumiem par krājumiem</w:t>
            </w:r>
          </w:p>
          <w:p w:rsidR="00E36C33" w:rsidRPr="002807FC" w:rsidRDefault="00E36C33" w:rsidP="002807FC">
            <w:pPr>
              <w:rPr>
                <w:szCs w:val="24"/>
                <w:lang w:val="lv-LV"/>
              </w:rPr>
            </w:pPr>
            <w:r w:rsidRPr="002807FC">
              <w:rPr>
                <w:szCs w:val="24"/>
                <w:lang w:val="lv-LV"/>
              </w:rPr>
              <w:t xml:space="preserve">Izdevumi uzkrājumu veidošanai nedrošajām prasībām un avansiem </w:t>
            </w:r>
          </w:p>
          <w:p w:rsidR="00E36C33" w:rsidRPr="002807FC" w:rsidRDefault="00E36C33" w:rsidP="002807FC">
            <w:pPr>
              <w:rPr>
                <w:szCs w:val="24"/>
                <w:lang w:val="lv-LV"/>
              </w:rPr>
            </w:pPr>
            <w:r w:rsidRPr="002807FC">
              <w:rPr>
                <w:szCs w:val="24"/>
                <w:lang w:val="lv-LV"/>
              </w:rPr>
              <w:t>Izdevumi uzkrājumu veidošanai iespējamām saistībām</w:t>
            </w:r>
          </w:p>
        </w:tc>
      </w:tr>
      <w:tr w:rsidR="00AD1F4F" w:rsidRPr="002807FC" w:rsidTr="00CF1C6F">
        <w:tc>
          <w:tcPr>
            <w:tcW w:w="666" w:type="dxa"/>
          </w:tcPr>
          <w:p w:rsidR="00E36C33" w:rsidRPr="002807FC" w:rsidRDefault="00661575" w:rsidP="002807FC">
            <w:pPr>
              <w:jc w:val="both"/>
              <w:rPr>
                <w:szCs w:val="24"/>
                <w:lang w:val="lv-LV"/>
              </w:rPr>
            </w:pPr>
            <w:r w:rsidRPr="002807FC">
              <w:rPr>
                <w:szCs w:val="24"/>
                <w:lang w:val="lv-LV"/>
              </w:rPr>
              <w:t>K</w:t>
            </w:r>
          </w:p>
        </w:tc>
        <w:tc>
          <w:tcPr>
            <w:tcW w:w="900" w:type="dxa"/>
          </w:tcPr>
          <w:p w:rsidR="00E36C33" w:rsidRPr="002807FC" w:rsidRDefault="00E36C33" w:rsidP="002807FC">
            <w:pPr>
              <w:jc w:val="both"/>
              <w:rPr>
                <w:szCs w:val="24"/>
                <w:lang w:val="lv-LV"/>
              </w:rPr>
            </w:pPr>
            <w:r w:rsidRPr="002807FC">
              <w:rPr>
                <w:szCs w:val="24"/>
                <w:lang w:val="lv-LV"/>
              </w:rPr>
              <w:t>1187</w:t>
            </w:r>
          </w:p>
          <w:p w:rsidR="00E36C33" w:rsidRPr="002807FC" w:rsidRDefault="00E36C33" w:rsidP="002807FC">
            <w:pPr>
              <w:jc w:val="both"/>
              <w:rPr>
                <w:szCs w:val="24"/>
                <w:lang w:val="lv-LV"/>
              </w:rPr>
            </w:pPr>
            <w:r w:rsidRPr="002807FC">
              <w:rPr>
                <w:szCs w:val="24"/>
                <w:lang w:val="lv-LV"/>
              </w:rPr>
              <w:t>1287</w:t>
            </w:r>
          </w:p>
          <w:p w:rsidR="00E36C33" w:rsidRPr="002807FC" w:rsidRDefault="00E36C33" w:rsidP="002807FC">
            <w:pPr>
              <w:jc w:val="both"/>
              <w:rPr>
                <w:szCs w:val="24"/>
                <w:lang w:val="lv-LV"/>
              </w:rPr>
            </w:pPr>
            <w:r w:rsidRPr="002807FC">
              <w:rPr>
                <w:szCs w:val="24"/>
                <w:lang w:val="lv-LV"/>
              </w:rPr>
              <w:t>2187</w:t>
            </w:r>
          </w:p>
          <w:p w:rsidR="00E36C33" w:rsidRPr="002807FC" w:rsidRDefault="00E36C33" w:rsidP="002807FC">
            <w:pPr>
              <w:jc w:val="both"/>
              <w:rPr>
                <w:szCs w:val="24"/>
                <w:lang w:val="lv-LV"/>
              </w:rPr>
            </w:pPr>
            <w:r w:rsidRPr="002807FC">
              <w:rPr>
                <w:szCs w:val="24"/>
                <w:lang w:val="lv-LV"/>
              </w:rPr>
              <w:t>2330</w:t>
            </w:r>
          </w:p>
          <w:p w:rsidR="00E36C33" w:rsidRPr="002807FC" w:rsidRDefault="00E36C33" w:rsidP="002807FC">
            <w:pPr>
              <w:jc w:val="both"/>
              <w:rPr>
                <w:szCs w:val="24"/>
                <w:lang w:val="lv-LV"/>
              </w:rPr>
            </w:pPr>
            <w:r w:rsidRPr="002807FC">
              <w:rPr>
                <w:szCs w:val="24"/>
                <w:lang w:val="lv-LV"/>
              </w:rPr>
              <w:t>2427</w:t>
            </w:r>
          </w:p>
          <w:p w:rsidR="00E36C33" w:rsidRPr="002807FC" w:rsidRDefault="00E36C33" w:rsidP="002807FC">
            <w:pPr>
              <w:jc w:val="both"/>
              <w:rPr>
                <w:szCs w:val="24"/>
                <w:lang w:val="lv-LV"/>
              </w:rPr>
            </w:pPr>
            <w:r w:rsidRPr="002807FC">
              <w:rPr>
                <w:szCs w:val="24"/>
                <w:lang w:val="lv-LV"/>
              </w:rPr>
              <w:t>2577</w:t>
            </w:r>
          </w:p>
        </w:tc>
        <w:tc>
          <w:tcPr>
            <w:tcW w:w="7095" w:type="dxa"/>
          </w:tcPr>
          <w:p w:rsidR="00E36C33" w:rsidRPr="002807FC" w:rsidRDefault="00E36C33" w:rsidP="002807FC">
            <w:pPr>
              <w:rPr>
                <w:szCs w:val="24"/>
                <w:lang w:val="lv-LV"/>
              </w:rPr>
            </w:pPr>
            <w:r w:rsidRPr="002807FC">
              <w:rPr>
                <w:szCs w:val="24"/>
                <w:lang w:val="lv-LV"/>
              </w:rPr>
              <w:t>Uzkrājumi nedrošiem avansiem par nemateriālajiem ieguldījumiem</w:t>
            </w:r>
          </w:p>
          <w:p w:rsidR="00E36C33" w:rsidRPr="002807FC" w:rsidRDefault="00E36C33" w:rsidP="002807FC">
            <w:pPr>
              <w:rPr>
                <w:szCs w:val="24"/>
                <w:lang w:val="lv-LV"/>
              </w:rPr>
            </w:pPr>
            <w:r w:rsidRPr="002807FC">
              <w:rPr>
                <w:szCs w:val="24"/>
                <w:lang w:val="lv-LV"/>
              </w:rPr>
              <w:t>Uzkrājumi nedrošiem avansiem par pamatlīdzekļiem</w:t>
            </w:r>
          </w:p>
          <w:p w:rsidR="00E36C33" w:rsidRPr="002807FC" w:rsidRDefault="00E36C33" w:rsidP="002807FC">
            <w:pPr>
              <w:rPr>
                <w:szCs w:val="24"/>
                <w:lang w:val="lv-LV"/>
              </w:rPr>
            </w:pPr>
            <w:r w:rsidRPr="002807FC">
              <w:rPr>
                <w:szCs w:val="24"/>
                <w:lang w:val="lv-LV"/>
              </w:rPr>
              <w:t>Uzkrājumi nedrošiem avansiem par krājumiem</w:t>
            </w:r>
          </w:p>
          <w:p w:rsidR="00E36C33" w:rsidRPr="002807FC" w:rsidRDefault="00E36C33" w:rsidP="002807FC">
            <w:pPr>
              <w:rPr>
                <w:szCs w:val="24"/>
                <w:lang w:val="lv-LV"/>
              </w:rPr>
            </w:pPr>
            <w:r w:rsidRPr="002807FC">
              <w:rPr>
                <w:szCs w:val="24"/>
                <w:lang w:val="lv-LV"/>
              </w:rPr>
              <w:t>Uzkrājumi nedrošām prasībām</w:t>
            </w:r>
          </w:p>
          <w:p w:rsidR="00E36C33" w:rsidRPr="002807FC" w:rsidRDefault="00E36C33" w:rsidP="002807FC">
            <w:pPr>
              <w:pStyle w:val="Kjene"/>
              <w:tabs>
                <w:tab w:val="clear" w:pos="4153"/>
                <w:tab w:val="clear" w:pos="8306"/>
              </w:tabs>
              <w:rPr>
                <w:sz w:val="24"/>
                <w:szCs w:val="24"/>
                <w:lang w:eastAsia="en-US"/>
              </w:rPr>
            </w:pPr>
            <w:r w:rsidRPr="002807FC">
              <w:rPr>
                <w:sz w:val="24"/>
                <w:szCs w:val="24"/>
                <w:lang w:eastAsia="en-US"/>
              </w:rPr>
              <w:t>Uzkrājumi nedrošiem avansiem par pakalpojumiem</w:t>
            </w:r>
          </w:p>
          <w:p w:rsidR="00E36C33" w:rsidRPr="002807FC" w:rsidRDefault="00E36C33" w:rsidP="002807FC">
            <w:pPr>
              <w:rPr>
                <w:szCs w:val="24"/>
                <w:lang w:val="lv-LV"/>
              </w:rPr>
            </w:pPr>
            <w:r w:rsidRPr="002807FC">
              <w:rPr>
                <w:szCs w:val="24"/>
                <w:lang w:val="lv-LV"/>
              </w:rPr>
              <w:t>Uzkrājumi nedrošiem avansiem par īstermiņa finanšu ieguldījumiem</w:t>
            </w:r>
          </w:p>
        </w:tc>
      </w:tr>
    </w:tbl>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Ja pārskata periodā samaksā prasību vai samaksāto avansu, kam sākotnēji bija izveidoti uzkrājumi, budžeta iestāde samazina izveidotos uzkrājumus un atzīst pārējos ieņēmumus no uzkrājumu samazinājuma, kā arī samazina atbilstošu aktīva kontu, kurā uzskaitīta prasība vai avanss, grāmato:</w:t>
      </w:r>
    </w:p>
    <w:tbl>
      <w:tblPr>
        <w:tblW w:w="8661" w:type="dxa"/>
        <w:tblInd w:w="567" w:type="dxa"/>
        <w:tblLayout w:type="fixed"/>
        <w:tblLook w:val="01E0" w:firstRow="1" w:lastRow="1" w:firstColumn="1" w:lastColumn="1" w:noHBand="0" w:noVBand="0"/>
      </w:tblPr>
      <w:tblGrid>
        <w:gridCol w:w="666"/>
        <w:gridCol w:w="900"/>
        <w:gridCol w:w="7095"/>
      </w:tblGrid>
      <w:tr w:rsidR="00AD1F4F" w:rsidRPr="002807FC" w:rsidTr="00CF1C6F">
        <w:tc>
          <w:tcPr>
            <w:tcW w:w="666" w:type="dxa"/>
          </w:tcPr>
          <w:p w:rsidR="00E36C33" w:rsidRPr="002807FC" w:rsidRDefault="00661575" w:rsidP="002807FC">
            <w:pPr>
              <w:jc w:val="both"/>
              <w:rPr>
                <w:szCs w:val="24"/>
                <w:lang w:val="lv-LV"/>
              </w:rPr>
            </w:pPr>
            <w:r w:rsidRPr="002807FC">
              <w:rPr>
                <w:szCs w:val="24"/>
                <w:lang w:val="lv-LV"/>
              </w:rPr>
              <w:t>D</w:t>
            </w:r>
          </w:p>
        </w:tc>
        <w:tc>
          <w:tcPr>
            <w:tcW w:w="900" w:type="dxa"/>
          </w:tcPr>
          <w:p w:rsidR="00E36C33" w:rsidRPr="002807FC" w:rsidRDefault="00E36C33" w:rsidP="002807FC">
            <w:pPr>
              <w:jc w:val="both"/>
              <w:rPr>
                <w:szCs w:val="24"/>
                <w:lang w:val="lv-LV"/>
              </w:rPr>
            </w:pPr>
            <w:r w:rsidRPr="002807FC">
              <w:rPr>
                <w:szCs w:val="24"/>
                <w:lang w:val="lv-LV"/>
              </w:rPr>
              <w:t>1187</w:t>
            </w:r>
          </w:p>
          <w:p w:rsidR="00E36C33" w:rsidRPr="002807FC" w:rsidRDefault="00E36C33" w:rsidP="002807FC">
            <w:pPr>
              <w:jc w:val="both"/>
              <w:rPr>
                <w:szCs w:val="24"/>
                <w:lang w:val="lv-LV"/>
              </w:rPr>
            </w:pPr>
            <w:r w:rsidRPr="002807FC">
              <w:rPr>
                <w:szCs w:val="24"/>
                <w:lang w:val="lv-LV"/>
              </w:rPr>
              <w:t>1287</w:t>
            </w:r>
          </w:p>
          <w:p w:rsidR="00E36C33" w:rsidRPr="002807FC" w:rsidRDefault="00E36C33" w:rsidP="002807FC">
            <w:pPr>
              <w:jc w:val="both"/>
              <w:rPr>
                <w:szCs w:val="24"/>
                <w:lang w:val="lv-LV"/>
              </w:rPr>
            </w:pPr>
            <w:r w:rsidRPr="002807FC">
              <w:rPr>
                <w:szCs w:val="24"/>
                <w:lang w:val="lv-LV"/>
              </w:rPr>
              <w:t>2187</w:t>
            </w:r>
          </w:p>
          <w:p w:rsidR="00E36C33" w:rsidRPr="002807FC" w:rsidRDefault="00E36C33" w:rsidP="002807FC">
            <w:pPr>
              <w:jc w:val="both"/>
              <w:rPr>
                <w:szCs w:val="24"/>
                <w:lang w:val="lv-LV"/>
              </w:rPr>
            </w:pPr>
            <w:r w:rsidRPr="002807FC">
              <w:rPr>
                <w:szCs w:val="24"/>
                <w:lang w:val="lv-LV"/>
              </w:rPr>
              <w:t>2330</w:t>
            </w:r>
          </w:p>
          <w:p w:rsidR="00E36C33" w:rsidRPr="002807FC" w:rsidRDefault="00E36C33" w:rsidP="002807FC">
            <w:pPr>
              <w:jc w:val="both"/>
              <w:rPr>
                <w:szCs w:val="24"/>
                <w:lang w:val="lv-LV"/>
              </w:rPr>
            </w:pPr>
            <w:r w:rsidRPr="002807FC">
              <w:rPr>
                <w:szCs w:val="24"/>
                <w:lang w:val="lv-LV"/>
              </w:rPr>
              <w:t>2427</w:t>
            </w:r>
          </w:p>
          <w:p w:rsidR="00E36C33" w:rsidRPr="002807FC" w:rsidRDefault="00E36C33" w:rsidP="002807FC">
            <w:pPr>
              <w:jc w:val="both"/>
              <w:rPr>
                <w:szCs w:val="24"/>
                <w:lang w:val="lv-LV"/>
              </w:rPr>
            </w:pPr>
            <w:r w:rsidRPr="002807FC">
              <w:rPr>
                <w:szCs w:val="24"/>
                <w:lang w:val="lv-LV"/>
              </w:rPr>
              <w:t>2577</w:t>
            </w:r>
          </w:p>
        </w:tc>
        <w:tc>
          <w:tcPr>
            <w:tcW w:w="7095" w:type="dxa"/>
          </w:tcPr>
          <w:p w:rsidR="00E36C33" w:rsidRPr="002807FC" w:rsidRDefault="00E36C33" w:rsidP="002807FC">
            <w:pPr>
              <w:rPr>
                <w:szCs w:val="24"/>
                <w:lang w:val="lv-LV"/>
              </w:rPr>
            </w:pPr>
            <w:r w:rsidRPr="002807FC">
              <w:rPr>
                <w:szCs w:val="24"/>
                <w:lang w:val="lv-LV"/>
              </w:rPr>
              <w:t>Uzkrājumi nedrošiem avansiem par nemateriālajiem ieguldījumiem</w:t>
            </w:r>
          </w:p>
          <w:p w:rsidR="00E36C33" w:rsidRPr="002807FC" w:rsidRDefault="00E36C33" w:rsidP="002807FC">
            <w:pPr>
              <w:rPr>
                <w:szCs w:val="24"/>
                <w:lang w:val="lv-LV"/>
              </w:rPr>
            </w:pPr>
            <w:r w:rsidRPr="002807FC">
              <w:rPr>
                <w:szCs w:val="24"/>
                <w:lang w:val="lv-LV"/>
              </w:rPr>
              <w:t>Uzkrājumi nedrošiem avansiem par pamatlīdzekļiem</w:t>
            </w:r>
          </w:p>
          <w:p w:rsidR="00E36C33" w:rsidRPr="002807FC" w:rsidRDefault="00E36C33" w:rsidP="002807FC">
            <w:pPr>
              <w:rPr>
                <w:szCs w:val="24"/>
                <w:lang w:val="lv-LV"/>
              </w:rPr>
            </w:pPr>
            <w:r w:rsidRPr="002807FC">
              <w:rPr>
                <w:szCs w:val="24"/>
                <w:lang w:val="lv-LV"/>
              </w:rPr>
              <w:t>Uzkrājumi nedrošiem avansiem par krājumiem</w:t>
            </w:r>
          </w:p>
          <w:p w:rsidR="00E36C33" w:rsidRPr="002807FC" w:rsidRDefault="00E36C33" w:rsidP="002807FC">
            <w:pPr>
              <w:rPr>
                <w:szCs w:val="24"/>
                <w:lang w:val="lv-LV"/>
              </w:rPr>
            </w:pPr>
            <w:r w:rsidRPr="002807FC">
              <w:rPr>
                <w:szCs w:val="24"/>
                <w:lang w:val="lv-LV"/>
              </w:rPr>
              <w:t>Uzkrājumi nedrošām prasībām</w:t>
            </w:r>
          </w:p>
          <w:p w:rsidR="00E36C33" w:rsidRPr="002807FC" w:rsidRDefault="00E36C33" w:rsidP="002807FC">
            <w:pPr>
              <w:pStyle w:val="Kjene"/>
              <w:tabs>
                <w:tab w:val="clear" w:pos="4153"/>
                <w:tab w:val="clear" w:pos="8306"/>
              </w:tabs>
              <w:rPr>
                <w:sz w:val="24"/>
                <w:szCs w:val="24"/>
                <w:lang w:eastAsia="en-US"/>
              </w:rPr>
            </w:pPr>
            <w:r w:rsidRPr="002807FC">
              <w:rPr>
                <w:sz w:val="24"/>
                <w:szCs w:val="24"/>
                <w:lang w:eastAsia="en-US"/>
              </w:rPr>
              <w:t>Uzkrājumi nedrošiem avansiem par pakalpojumiem</w:t>
            </w:r>
          </w:p>
          <w:p w:rsidR="00E36C33" w:rsidRPr="002807FC" w:rsidRDefault="00E36C33" w:rsidP="002807FC">
            <w:pPr>
              <w:rPr>
                <w:szCs w:val="24"/>
                <w:lang w:val="lv-LV"/>
              </w:rPr>
            </w:pPr>
            <w:r w:rsidRPr="002807FC">
              <w:rPr>
                <w:szCs w:val="24"/>
                <w:lang w:val="lv-LV"/>
              </w:rPr>
              <w:t>Uzkrājumi nedrošiem avansiem par īstermiņa finanšu ieguldījumiem</w:t>
            </w:r>
          </w:p>
        </w:tc>
      </w:tr>
      <w:tr w:rsidR="00AD1F4F" w:rsidRPr="002807FC" w:rsidTr="00CF1C6F">
        <w:tc>
          <w:tcPr>
            <w:tcW w:w="666" w:type="dxa"/>
          </w:tcPr>
          <w:p w:rsidR="00E36C33" w:rsidRPr="002807FC" w:rsidRDefault="00661575" w:rsidP="002807FC">
            <w:pPr>
              <w:jc w:val="both"/>
              <w:rPr>
                <w:szCs w:val="24"/>
                <w:lang w:val="lv-LV"/>
              </w:rPr>
            </w:pPr>
            <w:r w:rsidRPr="002807FC">
              <w:rPr>
                <w:szCs w:val="24"/>
                <w:lang w:val="lv-LV"/>
              </w:rPr>
              <w:t>K</w:t>
            </w:r>
          </w:p>
        </w:tc>
        <w:tc>
          <w:tcPr>
            <w:tcW w:w="900" w:type="dxa"/>
          </w:tcPr>
          <w:p w:rsidR="00E36C33" w:rsidRPr="002807FC" w:rsidRDefault="00E36C33" w:rsidP="002807FC">
            <w:pPr>
              <w:jc w:val="both"/>
              <w:rPr>
                <w:szCs w:val="24"/>
                <w:lang w:val="lv-LV"/>
              </w:rPr>
            </w:pPr>
            <w:r w:rsidRPr="002807FC">
              <w:rPr>
                <w:szCs w:val="24"/>
                <w:lang w:val="lv-LV"/>
              </w:rPr>
              <w:t>8551</w:t>
            </w:r>
          </w:p>
          <w:p w:rsidR="00E36C33" w:rsidRPr="002807FC" w:rsidRDefault="00E36C33" w:rsidP="002807FC">
            <w:pPr>
              <w:jc w:val="both"/>
              <w:rPr>
                <w:szCs w:val="24"/>
                <w:lang w:val="lv-LV"/>
              </w:rPr>
            </w:pPr>
          </w:p>
          <w:p w:rsidR="00E36C33" w:rsidRPr="002807FC" w:rsidRDefault="00E36C33" w:rsidP="002807FC">
            <w:pPr>
              <w:jc w:val="both"/>
              <w:rPr>
                <w:szCs w:val="24"/>
                <w:lang w:val="lv-LV"/>
              </w:rPr>
            </w:pPr>
            <w:r w:rsidRPr="002807FC">
              <w:rPr>
                <w:szCs w:val="24"/>
                <w:lang w:val="lv-LV"/>
              </w:rPr>
              <w:t>8552</w:t>
            </w:r>
          </w:p>
          <w:p w:rsidR="00E36C33" w:rsidRPr="002807FC" w:rsidRDefault="00E36C33" w:rsidP="002807FC">
            <w:pPr>
              <w:jc w:val="both"/>
              <w:rPr>
                <w:szCs w:val="24"/>
                <w:lang w:val="lv-LV"/>
              </w:rPr>
            </w:pPr>
          </w:p>
          <w:p w:rsidR="00E36C33" w:rsidRPr="002807FC" w:rsidRDefault="00E36C33" w:rsidP="002807FC">
            <w:pPr>
              <w:jc w:val="both"/>
              <w:rPr>
                <w:szCs w:val="24"/>
                <w:lang w:val="lv-LV"/>
              </w:rPr>
            </w:pPr>
            <w:r w:rsidRPr="002807FC">
              <w:rPr>
                <w:szCs w:val="24"/>
                <w:lang w:val="lv-LV"/>
              </w:rPr>
              <w:t>8554</w:t>
            </w:r>
          </w:p>
          <w:p w:rsidR="00E36C33" w:rsidRPr="002807FC" w:rsidRDefault="00E36C33" w:rsidP="002807FC">
            <w:pPr>
              <w:jc w:val="both"/>
              <w:rPr>
                <w:szCs w:val="24"/>
                <w:lang w:val="lv-LV"/>
              </w:rPr>
            </w:pPr>
          </w:p>
          <w:p w:rsidR="00E36C33" w:rsidRPr="002807FC" w:rsidRDefault="00E36C33" w:rsidP="002807FC">
            <w:pPr>
              <w:jc w:val="both"/>
              <w:rPr>
                <w:szCs w:val="24"/>
                <w:lang w:val="lv-LV"/>
              </w:rPr>
            </w:pPr>
            <w:r w:rsidRPr="002807FC">
              <w:rPr>
                <w:szCs w:val="24"/>
                <w:lang w:val="lv-LV"/>
              </w:rPr>
              <w:t>8555</w:t>
            </w:r>
          </w:p>
          <w:p w:rsidR="00E36C33" w:rsidRPr="002807FC" w:rsidRDefault="00E36C33" w:rsidP="002807FC">
            <w:pPr>
              <w:jc w:val="both"/>
              <w:rPr>
                <w:szCs w:val="24"/>
                <w:lang w:val="lv-LV"/>
              </w:rPr>
            </w:pPr>
          </w:p>
          <w:p w:rsidR="00E36C33" w:rsidRPr="002807FC" w:rsidRDefault="00E36C33" w:rsidP="002807FC">
            <w:pPr>
              <w:jc w:val="both"/>
              <w:rPr>
                <w:szCs w:val="24"/>
                <w:lang w:val="lv-LV"/>
              </w:rPr>
            </w:pPr>
            <w:r w:rsidRPr="002807FC">
              <w:rPr>
                <w:szCs w:val="24"/>
                <w:lang w:val="lv-LV"/>
              </w:rPr>
              <w:t>8556</w:t>
            </w:r>
          </w:p>
        </w:tc>
        <w:tc>
          <w:tcPr>
            <w:tcW w:w="7095" w:type="dxa"/>
          </w:tcPr>
          <w:p w:rsidR="00E36C33" w:rsidRPr="002807FC" w:rsidRDefault="00E36C33" w:rsidP="002807FC">
            <w:pPr>
              <w:rPr>
                <w:szCs w:val="24"/>
                <w:lang w:val="lv-LV"/>
              </w:rPr>
            </w:pPr>
            <w:r w:rsidRPr="002807FC">
              <w:rPr>
                <w:szCs w:val="24"/>
                <w:lang w:val="lv-LV"/>
              </w:rPr>
              <w:t>Ieņēmumi no nedrošiem avansa maksājumiem par nemateriāliem ieguldījumiem izveidoto uzkrājumu samazināšanas</w:t>
            </w:r>
          </w:p>
          <w:p w:rsidR="00E36C33" w:rsidRPr="002807FC" w:rsidRDefault="00E36C33" w:rsidP="002807FC">
            <w:pPr>
              <w:rPr>
                <w:szCs w:val="24"/>
                <w:lang w:val="lv-LV"/>
              </w:rPr>
            </w:pPr>
            <w:r w:rsidRPr="002807FC">
              <w:rPr>
                <w:szCs w:val="24"/>
                <w:lang w:val="lv-LV"/>
              </w:rPr>
              <w:t>Ieņēmumi no nedrošiem avansa maksājumiem par pamatlīdzekļiem izveidoto uzkrājumu samazināšanas</w:t>
            </w:r>
          </w:p>
          <w:p w:rsidR="00E36C33" w:rsidRPr="002807FC" w:rsidRDefault="00E36C33" w:rsidP="002807FC">
            <w:pPr>
              <w:rPr>
                <w:szCs w:val="24"/>
                <w:lang w:val="lv-LV"/>
              </w:rPr>
            </w:pPr>
            <w:r w:rsidRPr="002807FC">
              <w:rPr>
                <w:szCs w:val="24"/>
                <w:lang w:val="lv-LV"/>
              </w:rPr>
              <w:t>Ieņēmumi no nedrošiem avansa maksājumiem par krājumiem izveidoto uzkrājumu samazināšanas</w:t>
            </w:r>
          </w:p>
          <w:p w:rsidR="00E36C33" w:rsidRPr="002807FC" w:rsidRDefault="00E36C33" w:rsidP="002807FC">
            <w:pPr>
              <w:rPr>
                <w:szCs w:val="24"/>
                <w:lang w:val="lv-LV"/>
              </w:rPr>
            </w:pPr>
            <w:r w:rsidRPr="002807FC">
              <w:rPr>
                <w:szCs w:val="24"/>
                <w:lang w:val="lv-LV"/>
              </w:rPr>
              <w:t>Ieņēmumi no nedrošām prasībām un avansiem izveidoto uzkrājumu samazināšanas</w:t>
            </w:r>
          </w:p>
          <w:p w:rsidR="00E36C33" w:rsidRPr="002807FC" w:rsidRDefault="00E36C33" w:rsidP="002807FC">
            <w:pPr>
              <w:rPr>
                <w:b/>
                <w:szCs w:val="24"/>
                <w:lang w:val="lv-LV"/>
              </w:rPr>
            </w:pPr>
            <w:r w:rsidRPr="002807FC">
              <w:rPr>
                <w:szCs w:val="24"/>
                <w:lang w:val="lv-LV"/>
              </w:rPr>
              <w:t>Ieņēmumi no uzkrājumu iespējamām saistībām samazinājuma</w:t>
            </w:r>
          </w:p>
        </w:tc>
      </w:tr>
    </w:tbl>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Vienlaicīgi uzskaita saņemto naudas līdzekļu palielinājumu, veic grāmatojumu:</w:t>
      </w:r>
    </w:p>
    <w:tbl>
      <w:tblPr>
        <w:tblW w:w="0" w:type="auto"/>
        <w:tblInd w:w="567" w:type="dxa"/>
        <w:tblLayout w:type="fixed"/>
        <w:tblLook w:val="01E0" w:firstRow="1" w:lastRow="1" w:firstColumn="1" w:lastColumn="1" w:noHBand="0" w:noVBand="0"/>
      </w:tblPr>
      <w:tblGrid>
        <w:gridCol w:w="666"/>
        <w:gridCol w:w="900"/>
        <w:gridCol w:w="7095"/>
      </w:tblGrid>
      <w:tr w:rsidR="00AD1F4F" w:rsidRPr="002807FC" w:rsidTr="00CF1C6F">
        <w:tc>
          <w:tcPr>
            <w:tcW w:w="666" w:type="dxa"/>
          </w:tcPr>
          <w:p w:rsidR="00E36C33" w:rsidRPr="002807FC" w:rsidRDefault="00661575" w:rsidP="002807FC">
            <w:pPr>
              <w:pStyle w:val="Paraststmeklis"/>
              <w:spacing w:before="0" w:beforeAutospacing="0" w:after="0" w:afterAutospacing="0"/>
              <w:rPr>
                <w:lang w:val="lv-LV"/>
              </w:rPr>
            </w:pPr>
            <w:r w:rsidRPr="002807FC">
              <w:rPr>
                <w:lang w:val="lv-LV"/>
              </w:rPr>
              <w:t>D</w:t>
            </w:r>
          </w:p>
        </w:tc>
        <w:tc>
          <w:tcPr>
            <w:tcW w:w="900" w:type="dxa"/>
          </w:tcPr>
          <w:p w:rsidR="00E36C33" w:rsidRPr="002807FC" w:rsidRDefault="00E36C33" w:rsidP="002807FC">
            <w:pPr>
              <w:jc w:val="both"/>
              <w:rPr>
                <w:szCs w:val="24"/>
                <w:lang w:val="lv-LV"/>
              </w:rPr>
            </w:pPr>
            <w:r w:rsidRPr="002807FC">
              <w:rPr>
                <w:szCs w:val="24"/>
                <w:lang w:val="lv-LV"/>
              </w:rPr>
              <w:t>2600</w:t>
            </w:r>
          </w:p>
        </w:tc>
        <w:tc>
          <w:tcPr>
            <w:tcW w:w="7095" w:type="dxa"/>
          </w:tcPr>
          <w:p w:rsidR="00E36C33" w:rsidRPr="002807FC" w:rsidRDefault="00E36C33" w:rsidP="002807FC">
            <w:pPr>
              <w:jc w:val="both"/>
              <w:rPr>
                <w:szCs w:val="24"/>
                <w:lang w:val="lv-LV"/>
              </w:rPr>
            </w:pPr>
            <w:r w:rsidRPr="002807FC">
              <w:rPr>
                <w:szCs w:val="24"/>
                <w:lang w:val="lv-LV"/>
              </w:rPr>
              <w:t>Naudas līdzekļi</w:t>
            </w:r>
          </w:p>
        </w:tc>
      </w:tr>
      <w:tr w:rsidR="00AD1F4F" w:rsidRPr="002807FC" w:rsidTr="00CF1C6F">
        <w:tc>
          <w:tcPr>
            <w:tcW w:w="666" w:type="dxa"/>
          </w:tcPr>
          <w:p w:rsidR="00E36C33" w:rsidRPr="002807FC" w:rsidRDefault="00661575" w:rsidP="002807FC">
            <w:pPr>
              <w:jc w:val="both"/>
              <w:rPr>
                <w:szCs w:val="24"/>
                <w:lang w:val="lv-LV"/>
              </w:rPr>
            </w:pPr>
            <w:r w:rsidRPr="002807FC">
              <w:rPr>
                <w:szCs w:val="24"/>
                <w:lang w:val="lv-LV"/>
              </w:rPr>
              <w:t>K</w:t>
            </w:r>
          </w:p>
        </w:tc>
        <w:tc>
          <w:tcPr>
            <w:tcW w:w="900" w:type="dxa"/>
          </w:tcPr>
          <w:p w:rsidR="00E36C33" w:rsidRPr="002807FC" w:rsidRDefault="00E36C33" w:rsidP="002807FC">
            <w:pPr>
              <w:jc w:val="both"/>
              <w:rPr>
                <w:szCs w:val="24"/>
                <w:lang w:val="lv-LV"/>
              </w:rPr>
            </w:pPr>
            <w:r w:rsidRPr="002807FC">
              <w:rPr>
                <w:szCs w:val="24"/>
                <w:lang w:val="lv-LV"/>
              </w:rPr>
              <w:t>1180</w:t>
            </w:r>
          </w:p>
          <w:p w:rsidR="00E36C33" w:rsidRPr="002807FC" w:rsidRDefault="00E36C33" w:rsidP="002807FC">
            <w:pPr>
              <w:jc w:val="both"/>
              <w:rPr>
                <w:szCs w:val="24"/>
                <w:lang w:val="lv-LV"/>
              </w:rPr>
            </w:pPr>
            <w:r w:rsidRPr="002807FC">
              <w:rPr>
                <w:szCs w:val="24"/>
                <w:lang w:val="lv-LV"/>
              </w:rPr>
              <w:t>1280</w:t>
            </w:r>
          </w:p>
          <w:p w:rsidR="00E36C33" w:rsidRPr="002807FC" w:rsidRDefault="00E36C33" w:rsidP="002807FC">
            <w:pPr>
              <w:jc w:val="both"/>
              <w:rPr>
                <w:szCs w:val="24"/>
                <w:lang w:val="lv-LV"/>
              </w:rPr>
            </w:pPr>
            <w:r w:rsidRPr="002807FC">
              <w:rPr>
                <w:szCs w:val="24"/>
                <w:lang w:val="lv-LV"/>
              </w:rPr>
              <w:t>2181</w:t>
            </w:r>
          </w:p>
          <w:p w:rsidR="00E36C33" w:rsidRPr="002807FC" w:rsidRDefault="00E36C33" w:rsidP="002807FC">
            <w:pPr>
              <w:jc w:val="both"/>
              <w:rPr>
                <w:szCs w:val="24"/>
                <w:lang w:val="lv-LV"/>
              </w:rPr>
            </w:pPr>
            <w:r w:rsidRPr="002807FC">
              <w:rPr>
                <w:szCs w:val="24"/>
                <w:lang w:val="lv-LV"/>
              </w:rPr>
              <w:t>2300</w:t>
            </w:r>
          </w:p>
          <w:p w:rsidR="00E36C33" w:rsidRPr="002807FC" w:rsidRDefault="00E36C33" w:rsidP="002807FC">
            <w:pPr>
              <w:jc w:val="both"/>
              <w:rPr>
                <w:szCs w:val="24"/>
                <w:lang w:val="lv-LV"/>
              </w:rPr>
            </w:pPr>
            <w:r w:rsidRPr="002807FC">
              <w:rPr>
                <w:szCs w:val="24"/>
                <w:lang w:val="lv-LV"/>
              </w:rPr>
              <w:t>2420</w:t>
            </w:r>
          </w:p>
          <w:p w:rsidR="00E36C33" w:rsidRPr="002807FC" w:rsidRDefault="00E36C33" w:rsidP="002807FC">
            <w:pPr>
              <w:jc w:val="both"/>
              <w:rPr>
                <w:szCs w:val="24"/>
                <w:lang w:val="lv-LV"/>
              </w:rPr>
            </w:pPr>
            <w:r w:rsidRPr="002807FC">
              <w:rPr>
                <w:szCs w:val="24"/>
                <w:lang w:val="lv-LV"/>
              </w:rPr>
              <w:t>2570</w:t>
            </w:r>
          </w:p>
        </w:tc>
        <w:tc>
          <w:tcPr>
            <w:tcW w:w="7095" w:type="dxa"/>
          </w:tcPr>
          <w:p w:rsidR="00E36C33" w:rsidRPr="002807FC" w:rsidRDefault="00E36C33" w:rsidP="002807FC">
            <w:pPr>
              <w:rPr>
                <w:szCs w:val="24"/>
                <w:lang w:val="lv-LV"/>
              </w:rPr>
            </w:pPr>
            <w:r w:rsidRPr="002807FC">
              <w:rPr>
                <w:szCs w:val="24"/>
                <w:lang w:val="lv-LV"/>
              </w:rPr>
              <w:t>Avansa maksājumi par nemateriālajiem ieguldījumiem</w:t>
            </w:r>
          </w:p>
          <w:p w:rsidR="00E36C33" w:rsidRPr="002807FC" w:rsidRDefault="00E36C33" w:rsidP="002807FC">
            <w:pPr>
              <w:rPr>
                <w:szCs w:val="24"/>
                <w:lang w:val="lv-LV"/>
              </w:rPr>
            </w:pPr>
            <w:r w:rsidRPr="002807FC">
              <w:rPr>
                <w:szCs w:val="24"/>
                <w:lang w:val="lv-LV"/>
              </w:rPr>
              <w:t>Avansa maksājumi par pamatlīdzekļiem</w:t>
            </w:r>
          </w:p>
          <w:p w:rsidR="00E36C33" w:rsidRPr="002807FC" w:rsidRDefault="00E36C33" w:rsidP="002807FC">
            <w:pPr>
              <w:rPr>
                <w:szCs w:val="24"/>
                <w:lang w:val="lv-LV"/>
              </w:rPr>
            </w:pPr>
            <w:r w:rsidRPr="002807FC">
              <w:rPr>
                <w:szCs w:val="24"/>
                <w:lang w:val="lv-LV"/>
              </w:rPr>
              <w:t>Avansa maksājumi par krājumiem</w:t>
            </w:r>
          </w:p>
          <w:p w:rsidR="00E36C33" w:rsidRPr="002807FC" w:rsidRDefault="00E36C33" w:rsidP="002807FC">
            <w:pPr>
              <w:rPr>
                <w:szCs w:val="24"/>
                <w:lang w:val="lv-LV"/>
              </w:rPr>
            </w:pPr>
            <w:r w:rsidRPr="002807FC">
              <w:rPr>
                <w:szCs w:val="24"/>
                <w:lang w:val="lv-LV"/>
              </w:rPr>
              <w:t>Debitori</w:t>
            </w:r>
          </w:p>
          <w:p w:rsidR="00E36C33" w:rsidRPr="002807FC" w:rsidRDefault="00E36C33" w:rsidP="002807FC">
            <w:pPr>
              <w:pStyle w:val="Kjene"/>
              <w:tabs>
                <w:tab w:val="clear" w:pos="4153"/>
                <w:tab w:val="clear" w:pos="8306"/>
              </w:tabs>
              <w:rPr>
                <w:sz w:val="24"/>
                <w:szCs w:val="24"/>
                <w:lang w:eastAsia="en-US"/>
              </w:rPr>
            </w:pPr>
            <w:r w:rsidRPr="002807FC">
              <w:rPr>
                <w:sz w:val="24"/>
                <w:szCs w:val="24"/>
                <w:lang w:eastAsia="en-US"/>
              </w:rPr>
              <w:t>Nākamo periodu izdevumi un avansi par pakalpojumiem</w:t>
            </w:r>
          </w:p>
          <w:p w:rsidR="00E36C33" w:rsidRPr="002807FC" w:rsidRDefault="00E36C33" w:rsidP="002807FC">
            <w:pPr>
              <w:rPr>
                <w:szCs w:val="24"/>
                <w:lang w:val="lv-LV"/>
              </w:rPr>
            </w:pPr>
            <w:r w:rsidRPr="002807FC">
              <w:rPr>
                <w:szCs w:val="24"/>
                <w:lang w:val="lv-LV"/>
              </w:rPr>
              <w:t>Avansi par īstermiņa finanšu ieguldījumiem</w:t>
            </w:r>
          </w:p>
        </w:tc>
      </w:tr>
    </w:tbl>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lastRenderedPageBreak/>
        <w:t xml:space="preserve">Nākamajā pārskata periodā budžeta iestādei pēc prasību un avansu </w:t>
      </w:r>
      <w:proofErr w:type="spellStart"/>
      <w:r w:rsidRPr="002807FC">
        <w:rPr>
          <w:rFonts w:ascii="Times New Roman" w:hAnsi="Times New Roman"/>
          <w:sz w:val="24"/>
          <w:szCs w:val="24"/>
        </w:rPr>
        <w:t>neatmaksas</w:t>
      </w:r>
      <w:proofErr w:type="spellEnd"/>
      <w:r w:rsidRPr="002807FC">
        <w:rPr>
          <w:rFonts w:ascii="Times New Roman" w:hAnsi="Times New Roman"/>
          <w:sz w:val="24"/>
          <w:szCs w:val="24"/>
        </w:rPr>
        <w:t xml:space="preserve"> risku izvērtēšanas, secinot, ka sākotnēji izveidotie uzkrājumi nav nepieciešami, samazina uzkrājumus un atzīst pārējos ieņēmumus no uzkrājumu samazinājuma, grāmato:</w:t>
      </w:r>
    </w:p>
    <w:tbl>
      <w:tblPr>
        <w:tblW w:w="0" w:type="auto"/>
        <w:tblInd w:w="567" w:type="dxa"/>
        <w:tblLayout w:type="fixed"/>
        <w:tblLook w:val="01E0" w:firstRow="1" w:lastRow="1" w:firstColumn="1" w:lastColumn="1" w:noHBand="0" w:noVBand="0"/>
      </w:tblPr>
      <w:tblGrid>
        <w:gridCol w:w="666"/>
        <w:gridCol w:w="900"/>
        <w:gridCol w:w="7095"/>
      </w:tblGrid>
      <w:tr w:rsidR="00AD1F4F" w:rsidRPr="002807FC" w:rsidTr="00CF1C6F">
        <w:tc>
          <w:tcPr>
            <w:tcW w:w="666" w:type="dxa"/>
          </w:tcPr>
          <w:p w:rsidR="00E36C33" w:rsidRPr="002807FC" w:rsidRDefault="00661575" w:rsidP="002807FC">
            <w:pPr>
              <w:pStyle w:val="Paraststmeklis"/>
              <w:spacing w:before="0" w:beforeAutospacing="0" w:after="0" w:afterAutospacing="0"/>
              <w:rPr>
                <w:lang w:val="lv-LV"/>
              </w:rPr>
            </w:pPr>
            <w:r w:rsidRPr="002807FC">
              <w:rPr>
                <w:lang w:val="lv-LV"/>
              </w:rPr>
              <w:t>D</w:t>
            </w:r>
          </w:p>
        </w:tc>
        <w:tc>
          <w:tcPr>
            <w:tcW w:w="900" w:type="dxa"/>
          </w:tcPr>
          <w:p w:rsidR="00E36C33" w:rsidRPr="002807FC" w:rsidRDefault="00E36C33" w:rsidP="002807FC">
            <w:pPr>
              <w:jc w:val="both"/>
              <w:rPr>
                <w:szCs w:val="24"/>
                <w:lang w:val="lv-LV"/>
              </w:rPr>
            </w:pPr>
            <w:r w:rsidRPr="002807FC">
              <w:rPr>
                <w:szCs w:val="24"/>
                <w:lang w:val="lv-LV"/>
              </w:rPr>
              <w:t>1187</w:t>
            </w:r>
          </w:p>
          <w:p w:rsidR="00E36C33" w:rsidRPr="002807FC" w:rsidRDefault="00E36C33" w:rsidP="002807FC">
            <w:pPr>
              <w:jc w:val="both"/>
              <w:rPr>
                <w:szCs w:val="24"/>
                <w:lang w:val="lv-LV"/>
              </w:rPr>
            </w:pPr>
            <w:r w:rsidRPr="002807FC">
              <w:rPr>
                <w:szCs w:val="24"/>
                <w:lang w:val="lv-LV"/>
              </w:rPr>
              <w:t>1287</w:t>
            </w:r>
          </w:p>
          <w:p w:rsidR="00E36C33" w:rsidRPr="002807FC" w:rsidRDefault="00E36C33" w:rsidP="002807FC">
            <w:pPr>
              <w:jc w:val="both"/>
              <w:rPr>
                <w:szCs w:val="24"/>
                <w:lang w:val="lv-LV"/>
              </w:rPr>
            </w:pPr>
            <w:r w:rsidRPr="002807FC">
              <w:rPr>
                <w:szCs w:val="24"/>
                <w:lang w:val="lv-LV"/>
              </w:rPr>
              <w:t>2187</w:t>
            </w:r>
          </w:p>
          <w:p w:rsidR="00E36C33" w:rsidRPr="002807FC" w:rsidRDefault="00E36C33" w:rsidP="002807FC">
            <w:pPr>
              <w:jc w:val="both"/>
              <w:rPr>
                <w:szCs w:val="24"/>
                <w:lang w:val="lv-LV"/>
              </w:rPr>
            </w:pPr>
            <w:r w:rsidRPr="002807FC">
              <w:rPr>
                <w:szCs w:val="24"/>
                <w:lang w:val="lv-LV"/>
              </w:rPr>
              <w:t>2330</w:t>
            </w:r>
          </w:p>
          <w:p w:rsidR="00E36C33" w:rsidRPr="002807FC" w:rsidRDefault="00E36C33" w:rsidP="002807FC">
            <w:pPr>
              <w:jc w:val="both"/>
              <w:rPr>
                <w:szCs w:val="24"/>
                <w:lang w:val="lv-LV"/>
              </w:rPr>
            </w:pPr>
            <w:r w:rsidRPr="002807FC">
              <w:rPr>
                <w:szCs w:val="24"/>
                <w:lang w:val="lv-LV"/>
              </w:rPr>
              <w:t>2427</w:t>
            </w:r>
          </w:p>
          <w:p w:rsidR="00E36C33" w:rsidRPr="002807FC" w:rsidRDefault="00E36C33" w:rsidP="002807FC">
            <w:pPr>
              <w:jc w:val="both"/>
              <w:rPr>
                <w:szCs w:val="24"/>
                <w:lang w:val="lv-LV"/>
              </w:rPr>
            </w:pPr>
            <w:r w:rsidRPr="002807FC">
              <w:rPr>
                <w:szCs w:val="24"/>
                <w:lang w:val="lv-LV"/>
              </w:rPr>
              <w:t>2577</w:t>
            </w:r>
          </w:p>
        </w:tc>
        <w:tc>
          <w:tcPr>
            <w:tcW w:w="7095" w:type="dxa"/>
          </w:tcPr>
          <w:p w:rsidR="00E36C33" w:rsidRPr="002807FC" w:rsidRDefault="00E36C33" w:rsidP="002807FC">
            <w:pPr>
              <w:rPr>
                <w:szCs w:val="24"/>
                <w:lang w:val="lv-LV"/>
              </w:rPr>
            </w:pPr>
            <w:r w:rsidRPr="002807FC">
              <w:rPr>
                <w:szCs w:val="24"/>
                <w:lang w:val="lv-LV"/>
              </w:rPr>
              <w:t>Uzkrājumi nedrošiem avansiem par nemateriālajiem ieguldījumiem</w:t>
            </w:r>
          </w:p>
          <w:p w:rsidR="00E36C33" w:rsidRPr="002807FC" w:rsidRDefault="00E36C33" w:rsidP="002807FC">
            <w:pPr>
              <w:rPr>
                <w:szCs w:val="24"/>
                <w:lang w:val="lv-LV"/>
              </w:rPr>
            </w:pPr>
            <w:r w:rsidRPr="002807FC">
              <w:rPr>
                <w:szCs w:val="24"/>
                <w:lang w:val="lv-LV"/>
              </w:rPr>
              <w:t>Uzkrājumi nedrošiem avansiem par pamatlīdzekļiem</w:t>
            </w:r>
          </w:p>
          <w:p w:rsidR="00E36C33" w:rsidRPr="002807FC" w:rsidRDefault="00E36C33" w:rsidP="002807FC">
            <w:pPr>
              <w:rPr>
                <w:szCs w:val="24"/>
                <w:lang w:val="lv-LV"/>
              </w:rPr>
            </w:pPr>
            <w:r w:rsidRPr="002807FC">
              <w:rPr>
                <w:szCs w:val="24"/>
                <w:lang w:val="lv-LV"/>
              </w:rPr>
              <w:t>Uzkrājumi nedrošiem avansiem par krājumiem</w:t>
            </w:r>
          </w:p>
          <w:p w:rsidR="00E36C33" w:rsidRPr="002807FC" w:rsidRDefault="00E36C33" w:rsidP="002807FC">
            <w:pPr>
              <w:rPr>
                <w:szCs w:val="24"/>
                <w:lang w:val="lv-LV"/>
              </w:rPr>
            </w:pPr>
            <w:r w:rsidRPr="002807FC">
              <w:rPr>
                <w:szCs w:val="24"/>
                <w:lang w:val="lv-LV"/>
              </w:rPr>
              <w:t>Uzkrājumi nedrošām prasībām</w:t>
            </w:r>
          </w:p>
          <w:p w:rsidR="00E36C33" w:rsidRPr="002807FC" w:rsidRDefault="00E36C33" w:rsidP="002807FC">
            <w:pPr>
              <w:pStyle w:val="Kjene"/>
              <w:tabs>
                <w:tab w:val="clear" w:pos="4153"/>
                <w:tab w:val="clear" w:pos="8306"/>
              </w:tabs>
              <w:rPr>
                <w:sz w:val="24"/>
                <w:szCs w:val="24"/>
                <w:lang w:eastAsia="en-US"/>
              </w:rPr>
            </w:pPr>
            <w:r w:rsidRPr="002807FC">
              <w:rPr>
                <w:sz w:val="24"/>
                <w:szCs w:val="24"/>
                <w:lang w:eastAsia="en-US"/>
              </w:rPr>
              <w:t>Uzkrājumi nedrošiem avansiem par pakalpojumiem</w:t>
            </w:r>
          </w:p>
          <w:p w:rsidR="00E36C33" w:rsidRPr="002807FC" w:rsidRDefault="00E36C33" w:rsidP="002807FC">
            <w:pPr>
              <w:rPr>
                <w:szCs w:val="24"/>
                <w:lang w:val="lv-LV"/>
              </w:rPr>
            </w:pPr>
            <w:r w:rsidRPr="002807FC">
              <w:rPr>
                <w:szCs w:val="24"/>
                <w:lang w:val="lv-LV"/>
              </w:rPr>
              <w:t>Uzkrājumi nedrošiem avansiem par īstermiņa finanšu ieguldījumiem</w:t>
            </w:r>
          </w:p>
        </w:tc>
      </w:tr>
      <w:tr w:rsidR="00AD1F4F" w:rsidRPr="002807FC" w:rsidTr="00CF1C6F">
        <w:tc>
          <w:tcPr>
            <w:tcW w:w="666" w:type="dxa"/>
          </w:tcPr>
          <w:p w:rsidR="00E36C33" w:rsidRPr="002807FC" w:rsidRDefault="00661575" w:rsidP="002807FC">
            <w:pPr>
              <w:jc w:val="both"/>
              <w:rPr>
                <w:szCs w:val="24"/>
                <w:lang w:val="lv-LV"/>
              </w:rPr>
            </w:pPr>
            <w:r w:rsidRPr="002807FC">
              <w:rPr>
                <w:szCs w:val="24"/>
                <w:lang w:val="lv-LV"/>
              </w:rPr>
              <w:t>K</w:t>
            </w:r>
          </w:p>
        </w:tc>
        <w:tc>
          <w:tcPr>
            <w:tcW w:w="900" w:type="dxa"/>
          </w:tcPr>
          <w:p w:rsidR="00E36C33" w:rsidRPr="002807FC" w:rsidRDefault="00E36C33" w:rsidP="002807FC">
            <w:pPr>
              <w:jc w:val="both"/>
              <w:rPr>
                <w:szCs w:val="24"/>
                <w:lang w:val="lv-LV"/>
              </w:rPr>
            </w:pPr>
            <w:r w:rsidRPr="002807FC">
              <w:rPr>
                <w:szCs w:val="24"/>
                <w:lang w:val="lv-LV"/>
              </w:rPr>
              <w:t>8551</w:t>
            </w:r>
          </w:p>
          <w:p w:rsidR="00E36C33" w:rsidRPr="002807FC" w:rsidRDefault="00E36C33" w:rsidP="002807FC">
            <w:pPr>
              <w:jc w:val="both"/>
              <w:rPr>
                <w:szCs w:val="24"/>
                <w:lang w:val="lv-LV"/>
              </w:rPr>
            </w:pPr>
          </w:p>
          <w:p w:rsidR="00E36C33" w:rsidRPr="002807FC" w:rsidRDefault="00E36C33" w:rsidP="002807FC">
            <w:pPr>
              <w:jc w:val="both"/>
              <w:rPr>
                <w:szCs w:val="24"/>
                <w:lang w:val="lv-LV"/>
              </w:rPr>
            </w:pPr>
            <w:r w:rsidRPr="002807FC">
              <w:rPr>
                <w:szCs w:val="24"/>
                <w:lang w:val="lv-LV"/>
              </w:rPr>
              <w:t>8552</w:t>
            </w:r>
          </w:p>
          <w:p w:rsidR="00E36C33" w:rsidRPr="002807FC" w:rsidRDefault="00E36C33" w:rsidP="002807FC">
            <w:pPr>
              <w:jc w:val="both"/>
              <w:rPr>
                <w:szCs w:val="24"/>
                <w:lang w:val="lv-LV"/>
              </w:rPr>
            </w:pPr>
          </w:p>
          <w:p w:rsidR="00E36C33" w:rsidRPr="002807FC" w:rsidRDefault="00E36C33" w:rsidP="002807FC">
            <w:pPr>
              <w:jc w:val="both"/>
              <w:rPr>
                <w:szCs w:val="24"/>
                <w:lang w:val="lv-LV"/>
              </w:rPr>
            </w:pPr>
            <w:r w:rsidRPr="002807FC">
              <w:rPr>
                <w:szCs w:val="24"/>
                <w:lang w:val="lv-LV"/>
              </w:rPr>
              <w:t>8554</w:t>
            </w:r>
          </w:p>
          <w:p w:rsidR="00E36C33" w:rsidRPr="002807FC" w:rsidRDefault="00E36C33" w:rsidP="002807FC">
            <w:pPr>
              <w:jc w:val="both"/>
              <w:rPr>
                <w:szCs w:val="24"/>
                <w:lang w:val="lv-LV"/>
              </w:rPr>
            </w:pPr>
          </w:p>
          <w:p w:rsidR="00E36C33" w:rsidRPr="002807FC" w:rsidRDefault="00E36C33" w:rsidP="002807FC">
            <w:pPr>
              <w:jc w:val="both"/>
              <w:rPr>
                <w:szCs w:val="24"/>
                <w:lang w:val="lv-LV"/>
              </w:rPr>
            </w:pPr>
            <w:r w:rsidRPr="002807FC">
              <w:rPr>
                <w:szCs w:val="24"/>
                <w:lang w:val="lv-LV"/>
              </w:rPr>
              <w:t>8555</w:t>
            </w:r>
          </w:p>
          <w:p w:rsidR="00E36C33" w:rsidRPr="002807FC" w:rsidRDefault="00E36C33" w:rsidP="002807FC">
            <w:pPr>
              <w:jc w:val="both"/>
              <w:rPr>
                <w:szCs w:val="24"/>
                <w:lang w:val="lv-LV"/>
              </w:rPr>
            </w:pPr>
          </w:p>
        </w:tc>
        <w:tc>
          <w:tcPr>
            <w:tcW w:w="7095" w:type="dxa"/>
          </w:tcPr>
          <w:p w:rsidR="00E36C33" w:rsidRPr="002807FC" w:rsidRDefault="00E36C33" w:rsidP="002807FC">
            <w:pPr>
              <w:rPr>
                <w:szCs w:val="24"/>
                <w:lang w:val="lv-LV"/>
              </w:rPr>
            </w:pPr>
            <w:r w:rsidRPr="002807FC">
              <w:rPr>
                <w:szCs w:val="24"/>
                <w:lang w:val="lv-LV"/>
              </w:rPr>
              <w:t>Ieņēmumi no nedrošiem avansa maksājumiem par nemateriāliem ieguldījumiem izveidoto uzkrājumu samazināšanas</w:t>
            </w:r>
          </w:p>
          <w:p w:rsidR="00E36C33" w:rsidRPr="002807FC" w:rsidRDefault="00E36C33" w:rsidP="002807FC">
            <w:pPr>
              <w:rPr>
                <w:szCs w:val="24"/>
                <w:lang w:val="lv-LV"/>
              </w:rPr>
            </w:pPr>
            <w:r w:rsidRPr="002807FC">
              <w:rPr>
                <w:szCs w:val="24"/>
                <w:lang w:val="lv-LV"/>
              </w:rPr>
              <w:t>Ieņēmumi no nedrošiem avansa maksājumiem par pamatlīdzekļiem izveidoto uzkrājumu samazināšanas</w:t>
            </w:r>
          </w:p>
          <w:p w:rsidR="00E36C33" w:rsidRPr="002807FC" w:rsidRDefault="00E36C33" w:rsidP="002807FC">
            <w:pPr>
              <w:rPr>
                <w:szCs w:val="24"/>
                <w:lang w:val="lv-LV"/>
              </w:rPr>
            </w:pPr>
            <w:r w:rsidRPr="002807FC">
              <w:rPr>
                <w:szCs w:val="24"/>
                <w:lang w:val="lv-LV"/>
              </w:rPr>
              <w:t>Ieņēmumi no nedrošiem avansa maksājumiem par krājumiem izveidoto uzkrājumu samazināšanas</w:t>
            </w:r>
          </w:p>
          <w:p w:rsidR="00E36C33" w:rsidRPr="002807FC" w:rsidRDefault="00E36C33" w:rsidP="002807FC">
            <w:pPr>
              <w:rPr>
                <w:b/>
                <w:szCs w:val="24"/>
                <w:lang w:val="lv-LV"/>
              </w:rPr>
            </w:pPr>
            <w:r w:rsidRPr="002807FC">
              <w:rPr>
                <w:szCs w:val="24"/>
                <w:lang w:val="lv-LV"/>
              </w:rPr>
              <w:t>Ieņēmumi no nedrošām prasībām un avansiem izveidoto uzkrājumu samazināšanas</w:t>
            </w:r>
          </w:p>
        </w:tc>
      </w:tr>
    </w:tbl>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Ja debitora parāds vai avansa maksājums atzīts par bezcerīgu (zaudētu) – parāda piedziņa uzskatāma par neiespējamu un šai prasībai iepriekš bija izveidots uzkrājums apšaubāmās summas apmērā, tad budžeta iestāde noraksta no uzskaites bezcerīgo (zaudēto) prasību un uzkrājumus, grāmato:</w:t>
      </w:r>
    </w:p>
    <w:tbl>
      <w:tblPr>
        <w:tblW w:w="0" w:type="auto"/>
        <w:tblInd w:w="567" w:type="dxa"/>
        <w:tblLayout w:type="fixed"/>
        <w:tblLook w:val="01E0" w:firstRow="1" w:lastRow="1" w:firstColumn="1" w:lastColumn="1" w:noHBand="0" w:noVBand="0"/>
      </w:tblPr>
      <w:tblGrid>
        <w:gridCol w:w="666"/>
        <w:gridCol w:w="900"/>
        <w:gridCol w:w="7095"/>
      </w:tblGrid>
      <w:tr w:rsidR="00AD1F4F" w:rsidRPr="002807FC" w:rsidTr="00CF1C6F">
        <w:tc>
          <w:tcPr>
            <w:tcW w:w="666" w:type="dxa"/>
          </w:tcPr>
          <w:p w:rsidR="00E36C33" w:rsidRPr="002807FC" w:rsidRDefault="00E36C33" w:rsidP="002807FC">
            <w:pPr>
              <w:pStyle w:val="Paraststmeklis"/>
              <w:spacing w:before="0" w:beforeAutospacing="0" w:after="0" w:afterAutospacing="0"/>
              <w:rPr>
                <w:lang w:val="lv-LV"/>
              </w:rPr>
            </w:pPr>
            <w:r w:rsidRPr="002807FC">
              <w:rPr>
                <w:lang w:val="lv-LV"/>
              </w:rPr>
              <w:t>D</w:t>
            </w:r>
          </w:p>
        </w:tc>
        <w:tc>
          <w:tcPr>
            <w:tcW w:w="900" w:type="dxa"/>
          </w:tcPr>
          <w:p w:rsidR="00E36C33" w:rsidRPr="002807FC" w:rsidRDefault="00E36C33" w:rsidP="002807FC">
            <w:pPr>
              <w:jc w:val="both"/>
              <w:rPr>
                <w:szCs w:val="24"/>
                <w:lang w:val="lv-LV"/>
              </w:rPr>
            </w:pPr>
            <w:r w:rsidRPr="002807FC">
              <w:rPr>
                <w:szCs w:val="24"/>
                <w:lang w:val="lv-LV"/>
              </w:rPr>
              <w:t>8631</w:t>
            </w:r>
          </w:p>
        </w:tc>
        <w:tc>
          <w:tcPr>
            <w:tcW w:w="7095" w:type="dxa"/>
          </w:tcPr>
          <w:p w:rsidR="00E36C33" w:rsidRPr="002807FC" w:rsidRDefault="00E36C33" w:rsidP="002807FC">
            <w:pPr>
              <w:jc w:val="both"/>
              <w:rPr>
                <w:szCs w:val="24"/>
                <w:lang w:val="lv-LV"/>
              </w:rPr>
            </w:pPr>
            <w:r w:rsidRPr="002807FC">
              <w:rPr>
                <w:szCs w:val="24"/>
                <w:lang w:val="lv-LV"/>
              </w:rPr>
              <w:t xml:space="preserve">Izdevumi no prasību norakstīšanas </w:t>
            </w:r>
          </w:p>
        </w:tc>
      </w:tr>
      <w:tr w:rsidR="00AD1F4F" w:rsidRPr="002807FC" w:rsidTr="00CF1C6F">
        <w:tc>
          <w:tcPr>
            <w:tcW w:w="666" w:type="dxa"/>
          </w:tcPr>
          <w:p w:rsidR="00E36C33" w:rsidRPr="002807FC" w:rsidRDefault="00661575" w:rsidP="002807FC">
            <w:pPr>
              <w:jc w:val="both"/>
              <w:rPr>
                <w:szCs w:val="24"/>
                <w:lang w:val="lv-LV"/>
              </w:rPr>
            </w:pPr>
            <w:r w:rsidRPr="002807FC">
              <w:rPr>
                <w:szCs w:val="24"/>
                <w:lang w:val="lv-LV"/>
              </w:rPr>
              <w:t>K</w:t>
            </w:r>
          </w:p>
        </w:tc>
        <w:tc>
          <w:tcPr>
            <w:tcW w:w="900" w:type="dxa"/>
          </w:tcPr>
          <w:p w:rsidR="00E36C33" w:rsidRPr="002807FC" w:rsidRDefault="00E36C33" w:rsidP="002807FC">
            <w:pPr>
              <w:jc w:val="both"/>
              <w:rPr>
                <w:szCs w:val="24"/>
                <w:lang w:val="lv-LV"/>
              </w:rPr>
            </w:pPr>
            <w:r w:rsidRPr="002807FC">
              <w:rPr>
                <w:szCs w:val="24"/>
                <w:lang w:val="lv-LV"/>
              </w:rPr>
              <w:t>1180</w:t>
            </w:r>
          </w:p>
          <w:p w:rsidR="00E36C33" w:rsidRPr="002807FC" w:rsidRDefault="00E36C33" w:rsidP="002807FC">
            <w:pPr>
              <w:jc w:val="both"/>
              <w:rPr>
                <w:szCs w:val="24"/>
                <w:lang w:val="lv-LV"/>
              </w:rPr>
            </w:pPr>
            <w:r w:rsidRPr="002807FC">
              <w:rPr>
                <w:szCs w:val="24"/>
                <w:lang w:val="lv-LV"/>
              </w:rPr>
              <w:t>1280</w:t>
            </w:r>
          </w:p>
          <w:p w:rsidR="00E36C33" w:rsidRPr="002807FC" w:rsidRDefault="00E36C33" w:rsidP="002807FC">
            <w:pPr>
              <w:jc w:val="both"/>
              <w:rPr>
                <w:szCs w:val="24"/>
                <w:lang w:val="lv-LV"/>
              </w:rPr>
            </w:pPr>
            <w:r w:rsidRPr="002807FC">
              <w:rPr>
                <w:szCs w:val="24"/>
                <w:lang w:val="lv-LV"/>
              </w:rPr>
              <w:t>2181</w:t>
            </w:r>
          </w:p>
          <w:p w:rsidR="00E36C33" w:rsidRPr="002807FC" w:rsidRDefault="00E36C33" w:rsidP="002807FC">
            <w:pPr>
              <w:jc w:val="both"/>
              <w:rPr>
                <w:szCs w:val="24"/>
                <w:lang w:val="lv-LV"/>
              </w:rPr>
            </w:pPr>
            <w:r w:rsidRPr="002807FC">
              <w:rPr>
                <w:szCs w:val="24"/>
                <w:lang w:val="lv-LV"/>
              </w:rPr>
              <w:t>2310</w:t>
            </w:r>
          </w:p>
          <w:p w:rsidR="00E36C33" w:rsidRPr="002807FC" w:rsidRDefault="00E36C33" w:rsidP="002807FC">
            <w:pPr>
              <w:jc w:val="both"/>
              <w:rPr>
                <w:szCs w:val="24"/>
                <w:lang w:val="lv-LV"/>
              </w:rPr>
            </w:pPr>
          </w:p>
          <w:p w:rsidR="00E36C33" w:rsidRPr="002807FC" w:rsidRDefault="00E36C33" w:rsidP="002807FC">
            <w:pPr>
              <w:jc w:val="both"/>
              <w:rPr>
                <w:szCs w:val="24"/>
                <w:lang w:val="lv-LV"/>
              </w:rPr>
            </w:pPr>
            <w:r w:rsidRPr="002807FC">
              <w:rPr>
                <w:szCs w:val="24"/>
                <w:lang w:val="lv-LV"/>
              </w:rPr>
              <w:t>2320</w:t>
            </w:r>
          </w:p>
          <w:p w:rsidR="00E36C33" w:rsidRPr="002807FC" w:rsidRDefault="00E36C33" w:rsidP="002807FC">
            <w:pPr>
              <w:jc w:val="both"/>
              <w:rPr>
                <w:szCs w:val="24"/>
                <w:lang w:val="lv-LV"/>
              </w:rPr>
            </w:pPr>
          </w:p>
          <w:p w:rsidR="00E36C33" w:rsidRPr="002807FC" w:rsidRDefault="00E36C33" w:rsidP="002807FC">
            <w:pPr>
              <w:jc w:val="both"/>
              <w:rPr>
                <w:szCs w:val="24"/>
                <w:lang w:val="lv-LV"/>
              </w:rPr>
            </w:pPr>
            <w:r w:rsidRPr="002807FC">
              <w:rPr>
                <w:szCs w:val="24"/>
                <w:lang w:val="lv-LV"/>
              </w:rPr>
              <w:t>2421</w:t>
            </w:r>
          </w:p>
        </w:tc>
        <w:tc>
          <w:tcPr>
            <w:tcW w:w="7095" w:type="dxa"/>
          </w:tcPr>
          <w:p w:rsidR="00E36C33" w:rsidRPr="002807FC" w:rsidRDefault="00E36C33" w:rsidP="002807FC">
            <w:pPr>
              <w:rPr>
                <w:szCs w:val="24"/>
                <w:lang w:val="lv-LV"/>
              </w:rPr>
            </w:pPr>
            <w:r w:rsidRPr="002807FC">
              <w:rPr>
                <w:szCs w:val="24"/>
                <w:lang w:val="lv-LV"/>
              </w:rPr>
              <w:t>Avansa maksājumi par nemateriālajiem ieguldījumiem</w:t>
            </w:r>
          </w:p>
          <w:p w:rsidR="00E36C33" w:rsidRPr="002807FC" w:rsidRDefault="00E36C33" w:rsidP="002807FC">
            <w:pPr>
              <w:rPr>
                <w:szCs w:val="24"/>
                <w:lang w:val="lv-LV"/>
              </w:rPr>
            </w:pPr>
            <w:r w:rsidRPr="002807FC">
              <w:rPr>
                <w:szCs w:val="24"/>
                <w:lang w:val="lv-LV"/>
              </w:rPr>
              <w:t>Avansa maksājumi par pamatlīdzekļiem</w:t>
            </w:r>
          </w:p>
          <w:p w:rsidR="00E36C33" w:rsidRPr="002807FC" w:rsidRDefault="00E36C33" w:rsidP="002807FC">
            <w:pPr>
              <w:rPr>
                <w:szCs w:val="24"/>
                <w:lang w:val="lv-LV"/>
              </w:rPr>
            </w:pPr>
            <w:r w:rsidRPr="002807FC">
              <w:rPr>
                <w:szCs w:val="24"/>
                <w:lang w:val="lv-LV"/>
              </w:rPr>
              <w:t>Avansa maksājumi par krājumiem</w:t>
            </w:r>
          </w:p>
          <w:p w:rsidR="00E36C33" w:rsidRPr="002807FC" w:rsidRDefault="00E36C33" w:rsidP="002807FC">
            <w:pPr>
              <w:rPr>
                <w:szCs w:val="24"/>
                <w:lang w:val="lv-LV"/>
              </w:rPr>
            </w:pPr>
            <w:r w:rsidRPr="002807FC">
              <w:rPr>
                <w:szCs w:val="24"/>
                <w:lang w:val="lv-LV"/>
              </w:rPr>
              <w:t>Prasības pret pircējiem un pasūtītājiem</w:t>
            </w:r>
          </w:p>
          <w:p w:rsidR="00E36C33" w:rsidRPr="002807FC" w:rsidRDefault="00E36C33" w:rsidP="002807FC">
            <w:pPr>
              <w:pStyle w:val="Kjene"/>
              <w:tabs>
                <w:tab w:val="clear" w:pos="4153"/>
                <w:tab w:val="clear" w:pos="8306"/>
              </w:tabs>
              <w:rPr>
                <w:sz w:val="24"/>
                <w:szCs w:val="24"/>
                <w:lang w:eastAsia="en-US"/>
              </w:rPr>
            </w:pPr>
            <w:r w:rsidRPr="002807FC">
              <w:rPr>
                <w:sz w:val="24"/>
                <w:szCs w:val="24"/>
                <w:lang w:eastAsia="en-US"/>
              </w:rPr>
              <w:t>Avansa maksājumi par pakalpojumiem</w:t>
            </w:r>
          </w:p>
          <w:p w:rsidR="00E36C33" w:rsidRPr="002807FC" w:rsidRDefault="00E36C33" w:rsidP="002807FC">
            <w:pPr>
              <w:rPr>
                <w:szCs w:val="24"/>
                <w:lang w:val="lv-LV"/>
              </w:rPr>
            </w:pPr>
            <w:r w:rsidRPr="002807FC">
              <w:rPr>
                <w:szCs w:val="24"/>
                <w:lang w:val="lv-LV"/>
              </w:rPr>
              <w:t>Prasības par ārvalstu finanšu palīdzības un ES politiku instrumentu finansētajiem pasākumiem, izņemot Kohēzijas fondu projektu</w:t>
            </w:r>
          </w:p>
          <w:p w:rsidR="00E36C33" w:rsidRPr="002807FC" w:rsidRDefault="00E36C33" w:rsidP="002807FC">
            <w:pPr>
              <w:rPr>
                <w:szCs w:val="24"/>
                <w:lang w:val="lv-LV"/>
              </w:rPr>
            </w:pPr>
            <w:r w:rsidRPr="002807FC">
              <w:rPr>
                <w:szCs w:val="24"/>
                <w:lang w:val="lv-LV"/>
              </w:rPr>
              <w:t>Avansa maksājumi par pakalpojumiem</w:t>
            </w:r>
          </w:p>
          <w:p w:rsidR="00E36C33" w:rsidRPr="002807FC" w:rsidRDefault="00E36C33" w:rsidP="002807FC">
            <w:pPr>
              <w:rPr>
                <w:szCs w:val="24"/>
                <w:lang w:val="lv-LV"/>
              </w:rPr>
            </w:pPr>
          </w:p>
        </w:tc>
      </w:tr>
    </w:tbl>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Vienlaicīgi grāmato:</w:t>
      </w:r>
    </w:p>
    <w:tbl>
      <w:tblPr>
        <w:tblW w:w="0" w:type="auto"/>
        <w:tblInd w:w="567" w:type="dxa"/>
        <w:tblLayout w:type="fixed"/>
        <w:tblLook w:val="01E0" w:firstRow="1" w:lastRow="1" w:firstColumn="1" w:lastColumn="1" w:noHBand="0" w:noVBand="0"/>
      </w:tblPr>
      <w:tblGrid>
        <w:gridCol w:w="666"/>
        <w:gridCol w:w="900"/>
        <w:gridCol w:w="7095"/>
      </w:tblGrid>
      <w:tr w:rsidR="00AD1F4F" w:rsidRPr="002807FC" w:rsidTr="00CF1C6F">
        <w:tc>
          <w:tcPr>
            <w:tcW w:w="666" w:type="dxa"/>
          </w:tcPr>
          <w:p w:rsidR="00E36C33" w:rsidRPr="002807FC" w:rsidRDefault="00661575" w:rsidP="002807FC">
            <w:pPr>
              <w:pStyle w:val="Paraststmeklis"/>
              <w:spacing w:before="0" w:beforeAutospacing="0" w:after="0" w:afterAutospacing="0"/>
              <w:rPr>
                <w:lang w:val="lv-LV"/>
              </w:rPr>
            </w:pPr>
            <w:r w:rsidRPr="002807FC">
              <w:rPr>
                <w:lang w:val="lv-LV"/>
              </w:rPr>
              <w:t>D</w:t>
            </w:r>
          </w:p>
        </w:tc>
        <w:tc>
          <w:tcPr>
            <w:tcW w:w="900" w:type="dxa"/>
          </w:tcPr>
          <w:p w:rsidR="00E36C33" w:rsidRPr="002807FC" w:rsidRDefault="00E36C33" w:rsidP="002807FC">
            <w:pPr>
              <w:jc w:val="both"/>
              <w:rPr>
                <w:szCs w:val="24"/>
                <w:lang w:val="lv-LV"/>
              </w:rPr>
            </w:pPr>
            <w:r w:rsidRPr="002807FC">
              <w:rPr>
                <w:szCs w:val="24"/>
                <w:lang w:val="lv-LV"/>
              </w:rPr>
              <w:t>1187</w:t>
            </w:r>
          </w:p>
          <w:p w:rsidR="00E36C33" w:rsidRPr="002807FC" w:rsidRDefault="00E36C33" w:rsidP="002807FC">
            <w:pPr>
              <w:jc w:val="both"/>
              <w:rPr>
                <w:szCs w:val="24"/>
                <w:lang w:val="lv-LV"/>
              </w:rPr>
            </w:pPr>
            <w:r w:rsidRPr="002807FC">
              <w:rPr>
                <w:szCs w:val="24"/>
                <w:lang w:val="lv-LV"/>
              </w:rPr>
              <w:t>1287</w:t>
            </w:r>
          </w:p>
          <w:p w:rsidR="00E36C33" w:rsidRPr="002807FC" w:rsidRDefault="00E36C33" w:rsidP="002807FC">
            <w:pPr>
              <w:jc w:val="both"/>
              <w:rPr>
                <w:szCs w:val="24"/>
                <w:lang w:val="lv-LV"/>
              </w:rPr>
            </w:pPr>
            <w:r w:rsidRPr="002807FC">
              <w:rPr>
                <w:szCs w:val="24"/>
                <w:lang w:val="lv-LV"/>
              </w:rPr>
              <w:t>2187</w:t>
            </w:r>
          </w:p>
          <w:p w:rsidR="00E36C33" w:rsidRPr="002807FC" w:rsidRDefault="00E36C33" w:rsidP="002807FC">
            <w:pPr>
              <w:jc w:val="both"/>
              <w:rPr>
                <w:szCs w:val="24"/>
                <w:lang w:val="lv-LV"/>
              </w:rPr>
            </w:pPr>
            <w:r w:rsidRPr="002807FC">
              <w:rPr>
                <w:szCs w:val="24"/>
                <w:lang w:val="lv-LV"/>
              </w:rPr>
              <w:t>2330</w:t>
            </w:r>
          </w:p>
          <w:p w:rsidR="00E36C33" w:rsidRPr="002807FC" w:rsidRDefault="00E36C33" w:rsidP="002807FC">
            <w:pPr>
              <w:jc w:val="both"/>
              <w:rPr>
                <w:szCs w:val="24"/>
                <w:lang w:val="lv-LV"/>
              </w:rPr>
            </w:pPr>
            <w:r w:rsidRPr="002807FC">
              <w:rPr>
                <w:szCs w:val="24"/>
                <w:lang w:val="lv-LV"/>
              </w:rPr>
              <w:t>2427</w:t>
            </w:r>
          </w:p>
          <w:p w:rsidR="00E36C33" w:rsidRPr="002807FC" w:rsidRDefault="00E36C33" w:rsidP="002807FC">
            <w:pPr>
              <w:jc w:val="both"/>
              <w:rPr>
                <w:szCs w:val="24"/>
                <w:lang w:val="lv-LV"/>
              </w:rPr>
            </w:pPr>
            <w:r w:rsidRPr="002807FC">
              <w:rPr>
                <w:szCs w:val="24"/>
                <w:lang w:val="lv-LV"/>
              </w:rPr>
              <w:t>2577</w:t>
            </w:r>
          </w:p>
        </w:tc>
        <w:tc>
          <w:tcPr>
            <w:tcW w:w="7095" w:type="dxa"/>
          </w:tcPr>
          <w:p w:rsidR="00E36C33" w:rsidRPr="002807FC" w:rsidRDefault="00E36C33" w:rsidP="002807FC">
            <w:pPr>
              <w:rPr>
                <w:szCs w:val="24"/>
                <w:lang w:val="lv-LV"/>
              </w:rPr>
            </w:pPr>
            <w:r w:rsidRPr="002807FC">
              <w:rPr>
                <w:szCs w:val="24"/>
                <w:lang w:val="lv-LV"/>
              </w:rPr>
              <w:t>Uzkrājumi nedrošiem avansiem par nemateriālajiem ieguldījumiem</w:t>
            </w:r>
          </w:p>
          <w:p w:rsidR="00E36C33" w:rsidRPr="002807FC" w:rsidRDefault="00E36C33" w:rsidP="002807FC">
            <w:pPr>
              <w:rPr>
                <w:szCs w:val="24"/>
                <w:lang w:val="lv-LV"/>
              </w:rPr>
            </w:pPr>
            <w:r w:rsidRPr="002807FC">
              <w:rPr>
                <w:szCs w:val="24"/>
                <w:lang w:val="lv-LV"/>
              </w:rPr>
              <w:t>Uzkrājumi nedrošiem avansiem par pamatlīdzekļiem</w:t>
            </w:r>
          </w:p>
          <w:p w:rsidR="00E36C33" w:rsidRPr="002807FC" w:rsidRDefault="00E36C33" w:rsidP="002807FC">
            <w:pPr>
              <w:rPr>
                <w:szCs w:val="24"/>
                <w:lang w:val="lv-LV"/>
              </w:rPr>
            </w:pPr>
            <w:r w:rsidRPr="002807FC">
              <w:rPr>
                <w:szCs w:val="24"/>
                <w:lang w:val="lv-LV"/>
              </w:rPr>
              <w:t>Uzkrājumi nedrošiem avansiem par krājumiem</w:t>
            </w:r>
          </w:p>
          <w:p w:rsidR="00E36C33" w:rsidRPr="002807FC" w:rsidRDefault="00E36C33" w:rsidP="002807FC">
            <w:pPr>
              <w:rPr>
                <w:szCs w:val="24"/>
                <w:lang w:val="lv-LV"/>
              </w:rPr>
            </w:pPr>
            <w:r w:rsidRPr="002807FC">
              <w:rPr>
                <w:szCs w:val="24"/>
                <w:lang w:val="lv-LV"/>
              </w:rPr>
              <w:t>Uzkrājumi nedrošām prasībām</w:t>
            </w:r>
          </w:p>
          <w:p w:rsidR="00E36C33" w:rsidRPr="002807FC" w:rsidRDefault="00E36C33" w:rsidP="002807FC">
            <w:pPr>
              <w:pStyle w:val="Kjene"/>
              <w:tabs>
                <w:tab w:val="clear" w:pos="4153"/>
                <w:tab w:val="clear" w:pos="8306"/>
              </w:tabs>
              <w:rPr>
                <w:sz w:val="24"/>
                <w:szCs w:val="24"/>
                <w:lang w:eastAsia="en-US"/>
              </w:rPr>
            </w:pPr>
            <w:r w:rsidRPr="002807FC">
              <w:rPr>
                <w:sz w:val="24"/>
                <w:szCs w:val="24"/>
                <w:lang w:eastAsia="en-US"/>
              </w:rPr>
              <w:t>Uzkrājumi nedrošiem avansiem par pakalpojumiem</w:t>
            </w:r>
          </w:p>
          <w:p w:rsidR="00E36C33" w:rsidRPr="002807FC" w:rsidRDefault="00E36C33" w:rsidP="002807FC">
            <w:pPr>
              <w:rPr>
                <w:szCs w:val="24"/>
                <w:lang w:val="lv-LV"/>
              </w:rPr>
            </w:pPr>
            <w:r w:rsidRPr="002807FC">
              <w:rPr>
                <w:szCs w:val="24"/>
                <w:lang w:val="lv-LV"/>
              </w:rPr>
              <w:t>Uzkrājumi nedrošiem avansiem par īstermiņa finanšu ieguldījumiem</w:t>
            </w:r>
          </w:p>
        </w:tc>
      </w:tr>
      <w:tr w:rsidR="00AD1F4F" w:rsidRPr="002807FC" w:rsidTr="00CF1C6F">
        <w:tc>
          <w:tcPr>
            <w:tcW w:w="666" w:type="dxa"/>
          </w:tcPr>
          <w:p w:rsidR="00E36C33" w:rsidRPr="002807FC" w:rsidRDefault="00661575" w:rsidP="002807FC">
            <w:pPr>
              <w:jc w:val="both"/>
              <w:rPr>
                <w:szCs w:val="24"/>
                <w:lang w:val="lv-LV"/>
              </w:rPr>
            </w:pPr>
            <w:r w:rsidRPr="002807FC">
              <w:rPr>
                <w:szCs w:val="24"/>
                <w:lang w:val="lv-LV"/>
              </w:rPr>
              <w:t>K</w:t>
            </w:r>
          </w:p>
        </w:tc>
        <w:tc>
          <w:tcPr>
            <w:tcW w:w="900" w:type="dxa"/>
          </w:tcPr>
          <w:p w:rsidR="00E36C33" w:rsidRPr="002807FC" w:rsidRDefault="00E36C33" w:rsidP="002807FC">
            <w:pPr>
              <w:jc w:val="both"/>
              <w:rPr>
                <w:szCs w:val="24"/>
                <w:lang w:val="lv-LV"/>
              </w:rPr>
            </w:pPr>
            <w:r w:rsidRPr="002807FC">
              <w:rPr>
                <w:szCs w:val="24"/>
                <w:lang w:val="lv-LV"/>
              </w:rPr>
              <w:t>8551</w:t>
            </w:r>
          </w:p>
          <w:p w:rsidR="00E36C33" w:rsidRPr="002807FC" w:rsidRDefault="00E36C33" w:rsidP="002807FC">
            <w:pPr>
              <w:jc w:val="both"/>
              <w:rPr>
                <w:szCs w:val="24"/>
                <w:lang w:val="lv-LV"/>
              </w:rPr>
            </w:pPr>
          </w:p>
          <w:p w:rsidR="00E36C33" w:rsidRPr="002807FC" w:rsidRDefault="00E36C33" w:rsidP="002807FC">
            <w:pPr>
              <w:jc w:val="both"/>
              <w:rPr>
                <w:szCs w:val="24"/>
                <w:lang w:val="lv-LV"/>
              </w:rPr>
            </w:pPr>
            <w:r w:rsidRPr="002807FC">
              <w:rPr>
                <w:szCs w:val="24"/>
                <w:lang w:val="lv-LV"/>
              </w:rPr>
              <w:t>8552</w:t>
            </w:r>
          </w:p>
          <w:p w:rsidR="00E36C33" w:rsidRPr="002807FC" w:rsidRDefault="00E36C33" w:rsidP="002807FC">
            <w:pPr>
              <w:jc w:val="both"/>
              <w:rPr>
                <w:szCs w:val="24"/>
                <w:lang w:val="lv-LV"/>
              </w:rPr>
            </w:pPr>
          </w:p>
          <w:p w:rsidR="00E36C33" w:rsidRPr="002807FC" w:rsidRDefault="00E36C33" w:rsidP="002807FC">
            <w:pPr>
              <w:jc w:val="both"/>
              <w:rPr>
                <w:szCs w:val="24"/>
                <w:lang w:val="lv-LV"/>
              </w:rPr>
            </w:pPr>
            <w:r w:rsidRPr="002807FC">
              <w:rPr>
                <w:szCs w:val="24"/>
                <w:lang w:val="lv-LV"/>
              </w:rPr>
              <w:t>8554</w:t>
            </w:r>
          </w:p>
          <w:p w:rsidR="00E36C33" w:rsidRPr="002807FC" w:rsidRDefault="00E36C33" w:rsidP="002807FC">
            <w:pPr>
              <w:jc w:val="both"/>
              <w:rPr>
                <w:szCs w:val="24"/>
                <w:lang w:val="lv-LV"/>
              </w:rPr>
            </w:pPr>
          </w:p>
          <w:p w:rsidR="00E36C33" w:rsidRPr="002807FC" w:rsidRDefault="00E36C33" w:rsidP="002807FC">
            <w:pPr>
              <w:jc w:val="both"/>
              <w:rPr>
                <w:szCs w:val="24"/>
                <w:lang w:val="lv-LV"/>
              </w:rPr>
            </w:pPr>
            <w:r w:rsidRPr="002807FC">
              <w:rPr>
                <w:szCs w:val="24"/>
                <w:lang w:val="lv-LV"/>
              </w:rPr>
              <w:t>8555</w:t>
            </w:r>
          </w:p>
          <w:p w:rsidR="00E36C33" w:rsidRPr="002807FC" w:rsidRDefault="00E36C33" w:rsidP="002807FC">
            <w:pPr>
              <w:jc w:val="both"/>
              <w:rPr>
                <w:szCs w:val="24"/>
                <w:lang w:val="lv-LV"/>
              </w:rPr>
            </w:pPr>
          </w:p>
        </w:tc>
        <w:tc>
          <w:tcPr>
            <w:tcW w:w="7095" w:type="dxa"/>
          </w:tcPr>
          <w:p w:rsidR="00E36C33" w:rsidRPr="002807FC" w:rsidRDefault="00E36C33" w:rsidP="002807FC">
            <w:pPr>
              <w:rPr>
                <w:szCs w:val="24"/>
                <w:lang w:val="lv-LV"/>
              </w:rPr>
            </w:pPr>
            <w:r w:rsidRPr="002807FC">
              <w:rPr>
                <w:szCs w:val="24"/>
                <w:lang w:val="lv-LV"/>
              </w:rPr>
              <w:t>Ieņēmumi no nedrošiem avansa maksājumiem par nemateriāliem ieguldījumiem izveidoto uzkrājumu samazināšanas</w:t>
            </w:r>
          </w:p>
          <w:p w:rsidR="00E36C33" w:rsidRPr="002807FC" w:rsidRDefault="00E36C33" w:rsidP="002807FC">
            <w:pPr>
              <w:rPr>
                <w:szCs w:val="24"/>
                <w:lang w:val="lv-LV"/>
              </w:rPr>
            </w:pPr>
            <w:r w:rsidRPr="002807FC">
              <w:rPr>
                <w:szCs w:val="24"/>
                <w:lang w:val="lv-LV"/>
              </w:rPr>
              <w:t>Ieņēmumi no nedrošiem avansa maksājumiem par pamatlīdzekļiem izveidoto uzkrājumu samazināšanas</w:t>
            </w:r>
          </w:p>
          <w:p w:rsidR="00E36C33" w:rsidRPr="002807FC" w:rsidRDefault="00E36C33" w:rsidP="002807FC">
            <w:pPr>
              <w:rPr>
                <w:szCs w:val="24"/>
                <w:lang w:val="lv-LV"/>
              </w:rPr>
            </w:pPr>
            <w:r w:rsidRPr="002807FC">
              <w:rPr>
                <w:szCs w:val="24"/>
                <w:lang w:val="lv-LV"/>
              </w:rPr>
              <w:t>Ieņēmumi no nedrošiem avansa maksājumiem par krājumiem izveidoto uzkrājumu samazināšanas</w:t>
            </w:r>
          </w:p>
          <w:p w:rsidR="00E36C33" w:rsidRPr="002807FC" w:rsidRDefault="00E36C33" w:rsidP="002807FC">
            <w:pPr>
              <w:rPr>
                <w:b/>
                <w:szCs w:val="24"/>
                <w:lang w:val="lv-LV"/>
              </w:rPr>
            </w:pPr>
            <w:r w:rsidRPr="002807FC">
              <w:rPr>
                <w:szCs w:val="24"/>
                <w:lang w:val="lv-LV"/>
              </w:rPr>
              <w:t>Ieņēmumi no nedrošām prasībām un avansiem izveidoto uzkrājumu samazināšanas</w:t>
            </w:r>
          </w:p>
        </w:tc>
      </w:tr>
    </w:tbl>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Norakstot no uzskaites prasības, kurām iepriekš uzkrājumi nebija izveidoti (debitors likvidēts – izslēgts no Komercreģistra vai miris), grāmato:</w:t>
      </w:r>
    </w:p>
    <w:tbl>
      <w:tblPr>
        <w:tblW w:w="8661" w:type="dxa"/>
        <w:tblInd w:w="567" w:type="dxa"/>
        <w:tblLayout w:type="fixed"/>
        <w:tblLook w:val="01E0" w:firstRow="1" w:lastRow="1" w:firstColumn="1" w:lastColumn="1" w:noHBand="0" w:noVBand="0"/>
      </w:tblPr>
      <w:tblGrid>
        <w:gridCol w:w="666"/>
        <w:gridCol w:w="900"/>
        <w:gridCol w:w="7095"/>
      </w:tblGrid>
      <w:tr w:rsidR="00AD1F4F" w:rsidRPr="002807FC" w:rsidTr="00CF1C6F">
        <w:tc>
          <w:tcPr>
            <w:tcW w:w="666" w:type="dxa"/>
          </w:tcPr>
          <w:p w:rsidR="00E36C33" w:rsidRPr="002807FC" w:rsidRDefault="00661575" w:rsidP="002807FC">
            <w:pPr>
              <w:pStyle w:val="Paraststmeklis"/>
              <w:spacing w:before="0" w:beforeAutospacing="0" w:after="0" w:afterAutospacing="0"/>
              <w:rPr>
                <w:lang w:val="lv-LV"/>
              </w:rPr>
            </w:pPr>
            <w:r w:rsidRPr="002807FC">
              <w:rPr>
                <w:lang w:val="lv-LV"/>
              </w:rPr>
              <w:lastRenderedPageBreak/>
              <w:t>D</w:t>
            </w:r>
          </w:p>
        </w:tc>
        <w:tc>
          <w:tcPr>
            <w:tcW w:w="900" w:type="dxa"/>
          </w:tcPr>
          <w:p w:rsidR="00E36C33" w:rsidRPr="002807FC" w:rsidRDefault="00E36C33" w:rsidP="002807FC">
            <w:pPr>
              <w:jc w:val="both"/>
              <w:rPr>
                <w:szCs w:val="24"/>
                <w:lang w:val="lv-LV"/>
              </w:rPr>
            </w:pPr>
            <w:r w:rsidRPr="002807FC">
              <w:rPr>
                <w:szCs w:val="24"/>
                <w:lang w:val="lv-LV"/>
              </w:rPr>
              <w:t>8631</w:t>
            </w:r>
          </w:p>
        </w:tc>
        <w:tc>
          <w:tcPr>
            <w:tcW w:w="7095" w:type="dxa"/>
          </w:tcPr>
          <w:p w:rsidR="00E36C33" w:rsidRPr="002807FC" w:rsidRDefault="00E36C33" w:rsidP="002807FC">
            <w:pPr>
              <w:jc w:val="both"/>
              <w:rPr>
                <w:szCs w:val="24"/>
                <w:lang w:val="lv-LV"/>
              </w:rPr>
            </w:pPr>
            <w:r w:rsidRPr="002807FC">
              <w:rPr>
                <w:szCs w:val="24"/>
                <w:lang w:val="lv-LV"/>
              </w:rPr>
              <w:t>Izdevumi no prasību norakstīšanas un aizdevumu dzēšanas</w:t>
            </w:r>
          </w:p>
        </w:tc>
      </w:tr>
      <w:tr w:rsidR="00AD1F4F" w:rsidRPr="002807FC" w:rsidTr="00CF1C6F">
        <w:tc>
          <w:tcPr>
            <w:tcW w:w="666" w:type="dxa"/>
          </w:tcPr>
          <w:p w:rsidR="00E36C33" w:rsidRPr="002807FC" w:rsidRDefault="00661575" w:rsidP="002807FC">
            <w:pPr>
              <w:jc w:val="both"/>
              <w:rPr>
                <w:szCs w:val="24"/>
                <w:lang w:val="lv-LV"/>
              </w:rPr>
            </w:pPr>
            <w:r w:rsidRPr="002807FC">
              <w:rPr>
                <w:szCs w:val="24"/>
                <w:lang w:val="lv-LV"/>
              </w:rPr>
              <w:t>K</w:t>
            </w:r>
          </w:p>
        </w:tc>
        <w:tc>
          <w:tcPr>
            <w:tcW w:w="900" w:type="dxa"/>
          </w:tcPr>
          <w:p w:rsidR="00E36C33" w:rsidRPr="002807FC" w:rsidRDefault="00E36C33" w:rsidP="002807FC">
            <w:pPr>
              <w:jc w:val="both"/>
              <w:rPr>
                <w:szCs w:val="24"/>
                <w:lang w:val="lv-LV"/>
              </w:rPr>
            </w:pPr>
            <w:r w:rsidRPr="002807FC">
              <w:rPr>
                <w:szCs w:val="24"/>
                <w:lang w:val="lv-LV"/>
              </w:rPr>
              <w:t>1180</w:t>
            </w:r>
          </w:p>
          <w:p w:rsidR="00E36C33" w:rsidRPr="002807FC" w:rsidRDefault="00E36C33" w:rsidP="002807FC">
            <w:pPr>
              <w:jc w:val="both"/>
              <w:rPr>
                <w:szCs w:val="24"/>
                <w:lang w:val="lv-LV"/>
              </w:rPr>
            </w:pPr>
            <w:r w:rsidRPr="002807FC">
              <w:rPr>
                <w:szCs w:val="24"/>
                <w:lang w:val="lv-LV"/>
              </w:rPr>
              <w:t>1280</w:t>
            </w:r>
          </w:p>
          <w:p w:rsidR="00E36C33" w:rsidRPr="002807FC" w:rsidRDefault="00E36C33" w:rsidP="002807FC">
            <w:pPr>
              <w:jc w:val="both"/>
              <w:rPr>
                <w:szCs w:val="24"/>
                <w:lang w:val="lv-LV"/>
              </w:rPr>
            </w:pPr>
            <w:r w:rsidRPr="002807FC">
              <w:rPr>
                <w:szCs w:val="24"/>
                <w:lang w:val="lv-LV"/>
              </w:rPr>
              <w:t>2181</w:t>
            </w:r>
          </w:p>
          <w:p w:rsidR="00E36C33" w:rsidRPr="002807FC" w:rsidRDefault="00E36C33" w:rsidP="002807FC">
            <w:pPr>
              <w:jc w:val="both"/>
              <w:rPr>
                <w:szCs w:val="24"/>
                <w:lang w:val="lv-LV"/>
              </w:rPr>
            </w:pPr>
            <w:r w:rsidRPr="002807FC">
              <w:rPr>
                <w:szCs w:val="24"/>
                <w:lang w:val="lv-LV"/>
              </w:rPr>
              <w:t>2310</w:t>
            </w:r>
          </w:p>
          <w:p w:rsidR="00E36C33" w:rsidRPr="002807FC" w:rsidRDefault="00E36C33" w:rsidP="002807FC">
            <w:pPr>
              <w:jc w:val="both"/>
              <w:rPr>
                <w:szCs w:val="24"/>
                <w:lang w:val="lv-LV"/>
              </w:rPr>
            </w:pPr>
            <w:r w:rsidRPr="002807FC">
              <w:rPr>
                <w:szCs w:val="24"/>
                <w:lang w:val="lv-LV"/>
              </w:rPr>
              <w:t>2320</w:t>
            </w:r>
          </w:p>
          <w:p w:rsidR="00E36C33" w:rsidRPr="002807FC" w:rsidRDefault="00E36C33" w:rsidP="002807FC">
            <w:pPr>
              <w:jc w:val="both"/>
              <w:rPr>
                <w:szCs w:val="24"/>
                <w:lang w:val="lv-LV"/>
              </w:rPr>
            </w:pPr>
          </w:p>
          <w:p w:rsidR="00E36C33" w:rsidRPr="002807FC" w:rsidRDefault="00E36C33" w:rsidP="002807FC">
            <w:pPr>
              <w:jc w:val="both"/>
              <w:rPr>
                <w:szCs w:val="24"/>
                <w:lang w:val="lv-LV"/>
              </w:rPr>
            </w:pPr>
          </w:p>
          <w:p w:rsidR="00E36C33" w:rsidRPr="002807FC" w:rsidRDefault="00E36C33" w:rsidP="002807FC">
            <w:pPr>
              <w:jc w:val="both"/>
              <w:rPr>
                <w:szCs w:val="24"/>
                <w:lang w:val="lv-LV"/>
              </w:rPr>
            </w:pPr>
            <w:r w:rsidRPr="002807FC">
              <w:rPr>
                <w:szCs w:val="24"/>
                <w:lang w:val="lv-LV"/>
              </w:rPr>
              <w:t>2421</w:t>
            </w:r>
          </w:p>
        </w:tc>
        <w:tc>
          <w:tcPr>
            <w:tcW w:w="7095" w:type="dxa"/>
          </w:tcPr>
          <w:p w:rsidR="00E36C33" w:rsidRPr="002807FC" w:rsidRDefault="00E36C33" w:rsidP="002807FC">
            <w:pPr>
              <w:rPr>
                <w:szCs w:val="24"/>
                <w:lang w:val="lv-LV"/>
              </w:rPr>
            </w:pPr>
            <w:r w:rsidRPr="002807FC">
              <w:rPr>
                <w:szCs w:val="24"/>
                <w:lang w:val="lv-LV"/>
              </w:rPr>
              <w:t>Avansa maksājumi par nemateriālajiem ieguldījumiem</w:t>
            </w:r>
          </w:p>
          <w:p w:rsidR="00E36C33" w:rsidRPr="002807FC" w:rsidRDefault="00E36C33" w:rsidP="002807FC">
            <w:pPr>
              <w:rPr>
                <w:szCs w:val="24"/>
                <w:lang w:val="lv-LV"/>
              </w:rPr>
            </w:pPr>
            <w:r w:rsidRPr="002807FC">
              <w:rPr>
                <w:szCs w:val="24"/>
                <w:lang w:val="lv-LV"/>
              </w:rPr>
              <w:t>Avansa maksājumi par pamatlīdzekļiem</w:t>
            </w:r>
          </w:p>
          <w:p w:rsidR="00E36C33" w:rsidRPr="002807FC" w:rsidRDefault="00E36C33" w:rsidP="002807FC">
            <w:pPr>
              <w:rPr>
                <w:szCs w:val="24"/>
                <w:lang w:val="lv-LV"/>
              </w:rPr>
            </w:pPr>
            <w:r w:rsidRPr="002807FC">
              <w:rPr>
                <w:szCs w:val="24"/>
                <w:lang w:val="lv-LV"/>
              </w:rPr>
              <w:t>Avansa maksājumi par krājumiem</w:t>
            </w:r>
          </w:p>
          <w:p w:rsidR="00E36C33" w:rsidRPr="002807FC" w:rsidRDefault="00E36C33" w:rsidP="002807FC">
            <w:pPr>
              <w:rPr>
                <w:szCs w:val="24"/>
                <w:lang w:val="lv-LV"/>
              </w:rPr>
            </w:pPr>
            <w:r w:rsidRPr="002807FC">
              <w:rPr>
                <w:szCs w:val="24"/>
                <w:lang w:val="lv-LV"/>
              </w:rPr>
              <w:t>Prasības pret pircējiem un pasūtītājiem</w:t>
            </w:r>
          </w:p>
          <w:p w:rsidR="00E36C33" w:rsidRPr="002807FC" w:rsidRDefault="00E36C33" w:rsidP="002807FC">
            <w:pPr>
              <w:rPr>
                <w:szCs w:val="24"/>
                <w:lang w:val="lv-LV"/>
              </w:rPr>
            </w:pPr>
            <w:r w:rsidRPr="002807FC">
              <w:rPr>
                <w:szCs w:val="24"/>
                <w:lang w:val="lv-LV"/>
              </w:rPr>
              <w:t>Prasības par ārvalstu finanšu palīdzības un ES politiku instrumentu finansētajiem pasākumiem, izņemot Kohēzijas fondu projektu</w:t>
            </w:r>
          </w:p>
          <w:p w:rsidR="00E36C33" w:rsidRPr="002807FC" w:rsidRDefault="00E36C33" w:rsidP="002807FC">
            <w:pPr>
              <w:rPr>
                <w:szCs w:val="24"/>
                <w:lang w:val="lv-LV"/>
              </w:rPr>
            </w:pPr>
          </w:p>
          <w:p w:rsidR="00E36C33" w:rsidRPr="002807FC" w:rsidRDefault="00E36C33" w:rsidP="002807FC">
            <w:pPr>
              <w:rPr>
                <w:szCs w:val="24"/>
                <w:lang w:val="lv-LV"/>
              </w:rPr>
            </w:pPr>
            <w:r w:rsidRPr="002807FC">
              <w:rPr>
                <w:szCs w:val="24"/>
                <w:lang w:val="lv-LV"/>
              </w:rPr>
              <w:t>Avansa maksājumi par pakalpojumiem</w:t>
            </w:r>
          </w:p>
        </w:tc>
      </w:tr>
    </w:tbl>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Prasībām un samaksātajiem avansiem, kuru saņemšanas termiņš vai nosacījumu izpildes (preces piegādes, pakalpojuma saņemšanas) datums nav pienācis, uzkrājumus neveido.</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Prasību (debitoru) un samaksāto avansu atlikumus bilancē uzrāda neto vērtībā, kas aprēķināta, no šo prasību (debitoru) un samaksāto avansu uzskaites vērtības atskaitot nedrošiem (šaubīgiem) parādiem izveidotos uzkrājumus.</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Saņemamo naudas sodu (kavējuma naudu) uzskaita zembilancē no dienas, kad budžeta iestādei rodas likumīgas tiesības piedzīt attiecīgo naudas sodu, bet bilancē no dienas, kad soda naudas saņemšana ir notikusi.</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Saņemto naudas sodu uzskaita kā pamatdarbības ieņēmumus dienā, kad to ieskaita budžeta iestādes norēķinu kontā.</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pacing w:val="5"/>
          <w:sz w:val="24"/>
          <w:szCs w:val="24"/>
        </w:rPr>
        <w:t xml:space="preserve">Par prasību (debitoru) un samaksāto avansu piedziņas organizēšanu un parādu </w:t>
      </w:r>
      <w:r w:rsidRPr="002807FC">
        <w:rPr>
          <w:rFonts w:ascii="Times New Roman" w:hAnsi="Times New Roman"/>
          <w:spacing w:val="8"/>
          <w:sz w:val="24"/>
          <w:szCs w:val="24"/>
        </w:rPr>
        <w:t xml:space="preserve">norakstīšanu ir atbildīgs budžeta iestādes vadītājs, kurš var pilnvarot amatpersonas vai </w:t>
      </w:r>
      <w:r w:rsidRPr="002807FC">
        <w:rPr>
          <w:rFonts w:ascii="Times New Roman" w:hAnsi="Times New Roman"/>
          <w:spacing w:val="-1"/>
          <w:sz w:val="24"/>
          <w:szCs w:val="24"/>
        </w:rPr>
        <w:t>darbiniekus risināt ar parādnieku parādu piedziņu un parādu norakstīšanu saistītos jautājumos.</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pacing w:val="7"/>
          <w:sz w:val="24"/>
          <w:szCs w:val="24"/>
        </w:rPr>
        <w:t xml:space="preserve">Budžeta iestādes grāmatvedības atbildīgais darbinieks, konstatējot, ka nav saņemta prece vai </w:t>
      </w:r>
      <w:r w:rsidRPr="002807FC">
        <w:rPr>
          <w:rFonts w:ascii="Times New Roman" w:hAnsi="Times New Roman"/>
          <w:spacing w:val="6"/>
          <w:sz w:val="24"/>
          <w:szCs w:val="24"/>
        </w:rPr>
        <w:t>pakalpojums par samaksāto avansu vai samaksa par sniegto pakalpojumu</w:t>
      </w:r>
      <w:r w:rsidRPr="002807FC">
        <w:rPr>
          <w:rFonts w:ascii="Times New Roman" w:hAnsi="Times New Roman"/>
          <w:spacing w:val="2"/>
          <w:sz w:val="24"/>
          <w:szCs w:val="24"/>
        </w:rPr>
        <w:t xml:space="preserve">, ziņo par to atbildīgai struktūrvienībai un iestādes </w:t>
      </w:r>
      <w:r w:rsidRPr="002807FC">
        <w:rPr>
          <w:rFonts w:ascii="Times New Roman" w:hAnsi="Times New Roman"/>
          <w:spacing w:val="5"/>
          <w:sz w:val="24"/>
          <w:szCs w:val="24"/>
        </w:rPr>
        <w:t xml:space="preserve">vadītājam. Pamatojoties uz iestādes vadītāja lēmumu, sagatavo iestādes </w:t>
      </w:r>
      <w:r w:rsidRPr="002807FC">
        <w:rPr>
          <w:rFonts w:ascii="Times New Roman" w:hAnsi="Times New Roman"/>
          <w:spacing w:val="4"/>
          <w:sz w:val="24"/>
          <w:szCs w:val="24"/>
        </w:rPr>
        <w:t xml:space="preserve">rīcībā esošos dokumentus, kas apliecina parāda summas rašanās pamatojumu, un iesniedz </w:t>
      </w:r>
      <w:r w:rsidRPr="002807FC">
        <w:rPr>
          <w:rFonts w:ascii="Times New Roman" w:hAnsi="Times New Roman"/>
          <w:sz w:val="24"/>
          <w:szCs w:val="24"/>
        </w:rPr>
        <w:t>tos pašvaldības domē lemšanai par turpmāko rīcību.</w:t>
      </w:r>
    </w:p>
    <w:p w:rsidR="00E36C33" w:rsidRPr="002807FC" w:rsidRDefault="00E36C33" w:rsidP="002807FC">
      <w:pPr>
        <w:pStyle w:val="Grmata10"/>
        <w:numPr>
          <w:ilvl w:val="0"/>
          <w:numId w:val="2"/>
        </w:numPr>
        <w:rPr>
          <w:rFonts w:ascii="Times New Roman" w:hAnsi="Times New Roman"/>
          <w:sz w:val="24"/>
          <w:szCs w:val="24"/>
        </w:rPr>
      </w:pPr>
      <w:r w:rsidRPr="002807FC">
        <w:rPr>
          <w:rFonts w:ascii="Times New Roman" w:hAnsi="Times New Roman"/>
          <w:spacing w:val="6"/>
          <w:sz w:val="24"/>
          <w:szCs w:val="24"/>
        </w:rPr>
        <w:t xml:space="preserve">Budžeta iestādes juridiskais dienests, pēc </w:t>
      </w:r>
      <w:r w:rsidRPr="002807FC">
        <w:rPr>
          <w:rFonts w:ascii="Times New Roman" w:hAnsi="Times New Roman"/>
          <w:sz w:val="24"/>
          <w:szCs w:val="24"/>
        </w:rPr>
        <w:t>pašvaldības domes lēmuma saņemšanas, izskata dokumentus un:</w:t>
      </w:r>
    </w:p>
    <w:p w:rsidR="00AD1F4F" w:rsidRPr="002807FC" w:rsidRDefault="00E36C33" w:rsidP="002807FC">
      <w:pPr>
        <w:pStyle w:val="Article11"/>
        <w:numPr>
          <w:ilvl w:val="1"/>
          <w:numId w:val="2"/>
        </w:numPr>
        <w:ind w:left="1134" w:hanging="283"/>
        <w:rPr>
          <w:rFonts w:ascii="Times New Roman" w:hAnsi="Times New Roman"/>
          <w:sz w:val="24"/>
          <w:szCs w:val="24"/>
        </w:rPr>
      </w:pPr>
      <w:r w:rsidRPr="002807FC">
        <w:rPr>
          <w:rFonts w:ascii="Times New Roman" w:hAnsi="Times New Roman"/>
          <w:sz w:val="24"/>
          <w:szCs w:val="24"/>
        </w:rPr>
        <w:t>uzsāk tiesvedību parāda piedziņai;</w:t>
      </w:r>
    </w:p>
    <w:p w:rsidR="00E36C33" w:rsidRPr="002807FC" w:rsidRDefault="00E36C33" w:rsidP="002807FC">
      <w:pPr>
        <w:pStyle w:val="Article11"/>
        <w:numPr>
          <w:ilvl w:val="1"/>
          <w:numId w:val="2"/>
        </w:numPr>
        <w:ind w:left="1134" w:hanging="283"/>
        <w:rPr>
          <w:rFonts w:ascii="Times New Roman" w:hAnsi="Times New Roman"/>
          <w:sz w:val="24"/>
          <w:szCs w:val="24"/>
        </w:rPr>
      </w:pPr>
      <w:r w:rsidRPr="002807FC">
        <w:rPr>
          <w:rFonts w:ascii="Times New Roman" w:hAnsi="Times New Roman"/>
          <w:spacing w:val="5"/>
          <w:sz w:val="24"/>
          <w:szCs w:val="24"/>
        </w:rPr>
        <w:t>neuzsāk tiesvedību parāda piedziņai (ja parādu apstiprinošie dokumenti nav pietiekoši</w:t>
      </w:r>
      <w:r w:rsidRPr="002807FC">
        <w:rPr>
          <w:rFonts w:ascii="Times New Roman" w:hAnsi="Times New Roman"/>
          <w:spacing w:val="2"/>
          <w:sz w:val="24"/>
          <w:szCs w:val="24"/>
        </w:rPr>
        <w:t xml:space="preserve"> vai tiesvedības uzsākšana nav lietderīga) </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 xml:space="preserve">Ja pašvaldībā saņemts kāds ārējs dokuments, kas apstiprina parāda piedziņas neiespējamību vai pašvaldības </w:t>
      </w:r>
      <w:r w:rsidR="009C39D8">
        <w:rPr>
          <w:rFonts w:ascii="Times New Roman" w:hAnsi="Times New Roman"/>
          <w:sz w:val="24"/>
          <w:szCs w:val="24"/>
        </w:rPr>
        <w:t>juristi sniedz atzinumu un</w:t>
      </w:r>
      <w:r w:rsidRPr="002807FC">
        <w:rPr>
          <w:rFonts w:ascii="Times New Roman" w:hAnsi="Times New Roman"/>
          <w:sz w:val="24"/>
          <w:szCs w:val="24"/>
        </w:rPr>
        <w:t xml:space="preserve"> apstiprina parāda piedziņas neiespējamību, parādu atzīst par bezcerīgu (zaudētu).</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pacing w:val="7"/>
          <w:sz w:val="24"/>
          <w:szCs w:val="24"/>
        </w:rPr>
        <w:t xml:space="preserve">Lēmumu par parādu norakstīšanu var pieņemt tikai attiecībā uz bezcerīgiem </w:t>
      </w:r>
      <w:r w:rsidRPr="002807FC">
        <w:rPr>
          <w:rFonts w:ascii="Times New Roman" w:hAnsi="Times New Roman"/>
          <w:spacing w:val="-2"/>
          <w:sz w:val="24"/>
          <w:szCs w:val="24"/>
        </w:rPr>
        <w:t>(zaudētiem) parādiem.</w:t>
      </w:r>
    </w:p>
    <w:p w:rsidR="00E36C33" w:rsidRPr="002807FC" w:rsidRDefault="00E36C33" w:rsidP="002807FC">
      <w:pPr>
        <w:numPr>
          <w:ilvl w:val="0"/>
          <w:numId w:val="2"/>
        </w:numPr>
        <w:rPr>
          <w:szCs w:val="24"/>
          <w:lang w:val="lv-LV"/>
        </w:rPr>
      </w:pPr>
      <w:r w:rsidRPr="002807FC">
        <w:rPr>
          <w:szCs w:val="24"/>
          <w:lang w:val="lv-LV"/>
        </w:rPr>
        <w:t>Lēmumu par bezcerīgā (zaudētā) parāda norakstīšanu pieņem pašvaldības dome.</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Sastādot gada pārskatu, debitoru parādu atlikumus bilancē parāda atbilstoši attaisnojuma dokumentiem un ierakstiem grāmatvedības reģistros.</w:t>
      </w:r>
    </w:p>
    <w:p w:rsidR="00E36C33" w:rsidRPr="002807FC" w:rsidRDefault="00E36C33" w:rsidP="006A38AD">
      <w:pPr>
        <w:pStyle w:val="StilsVirsraksts2TaisnotsPakreisi0cm"/>
      </w:pPr>
      <w:bookmarkStart w:id="2" w:name="_Toc277226493"/>
      <w:bookmarkStart w:id="3" w:name="_Toc334082893"/>
      <w:r w:rsidRPr="002807FC">
        <w:lastRenderedPageBreak/>
        <w:t>Komandējumi</w:t>
      </w:r>
      <w:bookmarkEnd w:id="2"/>
      <w:bookmarkEnd w:id="3"/>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 xml:space="preserve">Komandējumu apmaksā pamatojoties uz 12.10.2010. LR MK noteikumiem Nr.969 “Kārtība, kādā atlīdzināmi ar komandējumiem saistītie izdevumi”. </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Priekules novada pašvaldībā komandējuma izdevumus no pašvaldības budžeta līdzekļiem apmaksā LR MK noteikumos noteikto normu robežās.</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Par komandējumu uzskatāms ar vadītāja rakstisku rīkojumu apstiprināts darbinieka brauciens uz noteiktu laiku uz citu apdzīvotu vietu Latvijas Republikā vai uz ārvalstīm, lai:</w:t>
      </w:r>
    </w:p>
    <w:p w:rsidR="00E36C33" w:rsidRPr="002807FC" w:rsidRDefault="00E36C33" w:rsidP="002807FC">
      <w:pPr>
        <w:pStyle w:val="Grmata11"/>
        <w:numPr>
          <w:ilvl w:val="1"/>
          <w:numId w:val="2"/>
        </w:numPr>
        <w:ind w:left="1134" w:hanging="283"/>
        <w:rPr>
          <w:rFonts w:ascii="Times New Roman" w:hAnsi="Times New Roman"/>
          <w:sz w:val="24"/>
          <w:szCs w:val="24"/>
        </w:rPr>
      </w:pPr>
      <w:r w:rsidRPr="002807FC">
        <w:rPr>
          <w:rFonts w:ascii="Times New Roman" w:hAnsi="Times New Roman"/>
          <w:sz w:val="24"/>
          <w:szCs w:val="24"/>
        </w:rPr>
        <w:t>pildītu darba uzdevumus;</w:t>
      </w:r>
    </w:p>
    <w:p w:rsidR="00E36C33" w:rsidRPr="002807FC" w:rsidRDefault="00E36C33" w:rsidP="002807FC">
      <w:pPr>
        <w:pStyle w:val="Grmata11"/>
        <w:numPr>
          <w:ilvl w:val="1"/>
          <w:numId w:val="2"/>
        </w:numPr>
        <w:ind w:left="1134" w:hanging="283"/>
        <w:rPr>
          <w:rFonts w:ascii="Times New Roman" w:hAnsi="Times New Roman"/>
          <w:sz w:val="24"/>
          <w:szCs w:val="24"/>
        </w:rPr>
      </w:pPr>
      <w:r w:rsidRPr="002807FC">
        <w:rPr>
          <w:rFonts w:ascii="Times New Roman" w:hAnsi="Times New Roman"/>
          <w:sz w:val="24"/>
          <w:szCs w:val="24"/>
        </w:rPr>
        <w:t>papildinātu zināšanas un paaugstinātu kvalifikāciju. </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Priekules nov</w:t>
      </w:r>
      <w:r w:rsidR="00021C41">
        <w:rPr>
          <w:rFonts w:ascii="Times New Roman" w:hAnsi="Times New Roman"/>
          <w:sz w:val="24"/>
          <w:szCs w:val="24"/>
        </w:rPr>
        <w:t>ada pašvaldībā nodaļas vadītājs</w:t>
      </w:r>
      <w:r w:rsidRPr="002807FC">
        <w:rPr>
          <w:rFonts w:ascii="Times New Roman" w:hAnsi="Times New Roman"/>
          <w:sz w:val="24"/>
          <w:szCs w:val="24"/>
        </w:rPr>
        <w:t xml:space="preserve"> – finanšu nodaļas darbinieks un Priekules novada </w:t>
      </w:r>
      <w:r w:rsidR="003979C5" w:rsidRPr="002807FC">
        <w:rPr>
          <w:rFonts w:ascii="Times New Roman" w:hAnsi="Times New Roman"/>
          <w:sz w:val="24"/>
          <w:szCs w:val="24"/>
        </w:rPr>
        <w:t>pašvaldības</w:t>
      </w:r>
      <w:r w:rsidRPr="002807FC">
        <w:rPr>
          <w:rFonts w:ascii="Times New Roman" w:hAnsi="Times New Roman"/>
          <w:sz w:val="24"/>
          <w:szCs w:val="24"/>
        </w:rPr>
        <w:t xml:space="preserve"> priekšsēdētājs, priekšsēdētāja vietnieks vai izpilddirektors pirms rīkojuma izdošanas izvērtē komandējuma mērķi tā nepieciešamību un vai būs lietderīgums, ko iegūs pašvaldība no brauciena komandējumā, pašvaldības budžeta iestādēs, Priekules novada</w:t>
      </w:r>
      <w:r w:rsidR="003979C5" w:rsidRPr="002807FC">
        <w:rPr>
          <w:rFonts w:ascii="Times New Roman" w:hAnsi="Times New Roman"/>
          <w:sz w:val="24"/>
          <w:szCs w:val="24"/>
        </w:rPr>
        <w:t xml:space="preserve"> pašvaldības </w:t>
      </w:r>
      <w:r w:rsidRPr="002807FC">
        <w:rPr>
          <w:rFonts w:ascii="Times New Roman" w:hAnsi="Times New Roman"/>
          <w:sz w:val="24"/>
          <w:szCs w:val="24"/>
        </w:rPr>
        <w:t xml:space="preserve">priekšsēdētāja to vietnieku  komandējumu lietderību izvērtē dome. </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Priekules novada pašvaldībā rīkojumu par komandējumu izdod Priekules novada domes izpilddirektors. Rīkojumā papildus norāda :</w:t>
      </w:r>
    </w:p>
    <w:p w:rsidR="00E36C33" w:rsidRPr="002807FC" w:rsidRDefault="00E36C33" w:rsidP="002807FC">
      <w:pPr>
        <w:pStyle w:val="Grmata11"/>
        <w:numPr>
          <w:ilvl w:val="1"/>
          <w:numId w:val="2"/>
        </w:numPr>
        <w:ind w:left="1134" w:hanging="283"/>
        <w:rPr>
          <w:rFonts w:ascii="Times New Roman" w:hAnsi="Times New Roman"/>
          <w:sz w:val="24"/>
          <w:szCs w:val="24"/>
        </w:rPr>
      </w:pPr>
      <w:r w:rsidRPr="002807FC">
        <w:rPr>
          <w:rFonts w:ascii="Times New Roman" w:hAnsi="Times New Roman"/>
          <w:sz w:val="24"/>
          <w:szCs w:val="24"/>
        </w:rPr>
        <w:t>avansa maksājumu, ja tas nepieciešams;</w:t>
      </w:r>
    </w:p>
    <w:p w:rsidR="00DC6B06" w:rsidRPr="002807FC" w:rsidRDefault="00E36C33" w:rsidP="002807FC">
      <w:pPr>
        <w:pStyle w:val="Grmata11"/>
        <w:numPr>
          <w:ilvl w:val="1"/>
          <w:numId w:val="2"/>
        </w:numPr>
        <w:ind w:left="1134" w:hanging="283"/>
        <w:rPr>
          <w:rFonts w:ascii="Times New Roman" w:hAnsi="Times New Roman"/>
          <w:sz w:val="24"/>
          <w:szCs w:val="24"/>
        </w:rPr>
      </w:pPr>
      <w:r w:rsidRPr="002807FC">
        <w:rPr>
          <w:rFonts w:ascii="Times New Roman" w:hAnsi="Times New Roman"/>
          <w:sz w:val="24"/>
          <w:szCs w:val="24"/>
        </w:rPr>
        <w:t>dienas naudas apmērs</w:t>
      </w:r>
      <w:r w:rsidR="00DC6B06" w:rsidRPr="002807FC">
        <w:rPr>
          <w:rFonts w:ascii="Times New Roman" w:hAnsi="Times New Roman"/>
          <w:sz w:val="24"/>
          <w:szCs w:val="24"/>
        </w:rPr>
        <w:t>;</w:t>
      </w:r>
    </w:p>
    <w:p w:rsidR="00DC6B06" w:rsidRPr="002807FC" w:rsidRDefault="00DC6B06" w:rsidP="002807FC">
      <w:pPr>
        <w:pStyle w:val="Grmata11"/>
        <w:numPr>
          <w:ilvl w:val="1"/>
          <w:numId w:val="2"/>
        </w:numPr>
        <w:ind w:left="1134" w:hanging="283"/>
        <w:rPr>
          <w:rFonts w:ascii="Times New Roman" w:hAnsi="Times New Roman"/>
          <w:sz w:val="24"/>
          <w:szCs w:val="24"/>
        </w:rPr>
      </w:pPr>
      <w:r w:rsidRPr="002807FC">
        <w:rPr>
          <w:rFonts w:ascii="Times New Roman" w:hAnsi="Times New Roman"/>
          <w:sz w:val="24"/>
          <w:szCs w:val="24"/>
        </w:rPr>
        <w:t>ceļa izdevumus.</w:t>
      </w:r>
    </w:p>
    <w:p w:rsidR="00E36C33" w:rsidRPr="002807FC" w:rsidRDefault="00DC6B06" w:rsidP="002807FC">
      <w:pPr>
        <w:pStyle w:val="Article"/>
        <w:numPr>
          <w:ilvl w:val="0"/>
          <w:numId w:val="2"/>
        </w:numPr>
        <w:rPr>
          <w:rFonts w:ascii="Times New Roman" w:hAnsi="Times New Roman"/>
          <w:sz w:val="24"/>
          <w:szCs w:val="24"/>
        </w:rPr>
      </w:pPr>
      <w:r w:rsidRPr="002807FC">
        <w:rPr>
          <w:rFonts w:ascii="Times New Roman" w:hAnsi="Times New Roman"/>
          <w:sz w:val="24"/>
          <w:szCs w:val="24"/>
        </w:rPr>
        <w:t xml:space="preserve">Dienas naudu un pārējos komandējuma izdevumus </w:t>
      </w:r>
      <w:r w:rsidR="00E36C33" w:rsidRPr="002807FC">
        <w:rPr>
          <w:rFonts w:ascii="Times New Roman" w:hAnsi="Times New Roman"/>
          <w:sz w:val="24"/>
          <w:szCs w:val="24"/>
        </w:rPr>
        <w:t xml:space="preserve"> izmaksā ar kases izdevumu orderi vai ieskaita komandējumā norīkotā dar</w:t>
      </w:r>
      <w:r w:rsidRPr="002807FC">
        <w:rPr>
          <w:rFonts w:ascii="Times New Roman" w:hAnsi="Times New Roman"/>
          <w:sz w:val="24"/>
          <w:szCs w:val="24"/>
        </w:rPr>
        <w:t>binieka norādītajā bankas kontā:</w:t>
      </w:r>
    </w:p>
    <w:tbl>
      <w:tblPr>
        <w:tblW w:w="0" w:type="auto"/>
        <w:tblInd w:w="567" w:type="dxa"/>
        <w:tblLayout w:type="fixed"/>
        <w:tblLook w:val="01E0" w:firstRow="1" w:lastRow="1" w:firstColumn="1" w:lastColumn="1" w:noHBand="0" w:noVBand="0"/>
      </w:tblPr>
      <w:tblGrid>
        <w:gridCol w:w="666"/>
        <w:gridCol w:w="900"/>
        <w:gridCol w:w="7095"/>
      </w:tblGrid>
      <w:tr w:rsidR="00AD1F4F" w:rsidRPr="002807FC" w:rsidTr="00CF1C6F">
        <w:tc>
          <w:tcPr>
            <w:tcW w:w="666" w:type="dxa"/>
          </w:tcPr>
          <w:p w:rsidR="00E36C33" w:rsidRPr="002807FC" w:rsidRDefault="00661575" w:rsidP="002807FC">
            <w:pPr>
              <w:pStyle w:val="Paraststmeklis"/>
              <w:spacing w:before="0" w:beforeAutospacing="0" w:after="0" w:afterAutospacing="0"/>
              <w:rPr>
                <w:lang w:val="lv-LV"/>
              </w:rPr>
            </w:pPr>
            <w:r w:rsidRPr="002807FC">
              <w:rPr>
                <w:lang w:val="lv-LV"/>
              </w:rPr>
              <w:t>D</w:t>
            </w:r>
          </w:p>
        </w:tc>
        <w:tc>
          <w:tcPr>
            <w:tcW w:w="900" w:type="dxa"/>
          </w:tcPr>
          <w:p w:rsidR="00E36C33" w:rsidRPr="002807FC" w:rsidRDefault="005B180B" w:rsidP="002807FC">
            <w:pPr>
              <w:jc w:val="both"/>
              <w:rPr>
                <w:szCs w:val="24"/>
                <w:lang w:val="lv-LV"/>
              </w:rPr>
            </w:pPr>
            <w:r w:rsidRPr="002807FC">
              <w:rPr>
                <w:szCs w:val="24"/>
                <w:lang w:val="lv-LV"/>
              </w:rPr>
              <w:t>2381-1</w:t>
            </w:r>
          </w:p>
        </w:tc>
        <w:tc>
          <w:tcPr>
            <w:tcW w:w="7095" w:type="dxa"/>
          </w:tcPr>
          <w:p w:rsidR="00E36C33" w:rsidRPr="002807FC" w:rsidRDefault="005B180B" w:rsidP="002807FC">
            <w:pPr>
              <w:jc w:val="both"/>
              <w:rPr>
                <w:szCs w:val="24"/>
                <w:lang w:val="lv-LV"/>
              </w:rPr>
            </w:pPr>
            <w:r w:rsidRPr="002807FC">
              <w:rPr>
                <w:szCs w:val="24"/>
                <w:lang w:val="lv-LV"/>
              </w:rPr>
              <w:t>Avansi komandējumiem</w:t>
            </w:r>
          </w:p>
        </w:tc>
      </w:tr>
      <w:tr w:rsidR="00AD1F4F" w:rsidRPr="002807FC" w:rsidTr="00CF1C6F">
        <w:tc>
          <w:tcPr>
            <w:tcW w:w="666" w:type="dxa"/>
          </w:tcPr>
          <w:p w:rsidR="00E36C33" w:rsidRPr="002807FC" w:rsidRDefault="00661575" w:rsidP="002807FC">
            <w:pPr>
              <w:jc w:val="both"/>
              <w:rPr>
                <w:szCs w:val="24"/>
                <w:lang w:val="lv-LV"/>
              </w:rPr>
            </w:pPr>
            <w:r w:rsidRPr="002807FC">
              <w:rPr>
                <w:szCs w:val="24"/>
                <w:lang w:val="lv-LV"/>
              </w:rPr>
              <w:t>K</w:t>
            </w:r>
          </w:p>
        </w:tc>
        <w:tc>
          <w:tcPr>
            <w:tcW w:w="900" w:type="dxa"/>
          </w:tcPr>
          <w:p w:rsidR="00E36C33" w:rsidRPr="002807FC" w:rsidRDefault="00E36C33" w:rsidP="002807FC">
            <w:pPr>
              <w:jc w:val="both"/>
              <w:rPr>
                <w:szCs w:val="24"/>
                <w:lang w:val="lv-LV"/>
              </w:rPr>
            </w:pPr>
            <w:r w:rsidRPr="002807FC">
              <w:rPr>
                <w:szCs w:val="24"/>
                <w:lang w:val="lv-LV"/>
              </w:rPr>
              <w:t>2600</w:t>
            </w:r>
          </w:p>
        </w:tc>
        <w:tc>
          <w:tcPr>
            <w:tcW w:w="7095" w:type="dxa"/>
          </w:tcPr>
          <w:p w:rsidR="00E36C33" w:rsidRPr="002807FC" w:rsidRDefault="00E36C33" w:rsidP="002807FC">
            <w:pPr>
              <w:jc w:val="both"/>
              <w:rPr>
                <w:szCs w:val="24"/>
                <w:lang w:val="lv-LV"/>
              </w:rPr>
            </w:pPr>
            <w:r w:rsidRPr="002807FC">
              <w:rPr>
                <w:szCs w:val="24"/>
                <w:lang w:val="lv-LV"/>
              </w:rPr>
              <w:t xml:space="preserve">Naudas līdzekļi </w:t>
            </w:r>
          </w:p>
        </w:tc>
      </w:tr>
    </w:tbl>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 xml:space="preserve">Pamatojoties uz komandējuma atskaiti, kuru apstiprinājis iestādes vadītājs, priekšsēdētājs, priekšsēdētāja vietnieks vai izpilddirektors </w:t>
      </w:r>
      <w:r w:rsidR="00DC6B06" w:rsidRPr="002807FC">
        <w:rPr>
          <w:rFonts w:ascii="Times New Roman" w:hAnsi="Times New Roman"/>
          <w:sz w:val="24"/>
          <w:szCs w:val="24"/>
        </w:rPr>
        <w:t xml:space="preserve">un saskaņojis finansu </w:t>
      </w:r>
      <w:r w:rsidRPr="002807FC">
        <w:rPr>
          <w:rFonts w:ascii="Times New Roman" w:hAnsi="Times New Roman"/>
          <w:sz w:val="24"/>
          <w:szCs w:val="24"/>
        </w:rPr>
        <w:t xml:space="preserve"> noda</w:t>
      </w:r>
      <w:r w:rsidR="00883D35" w:rsidRPr="002807FC">
        <w:rPr>
          <w:rFonts w:ascii="Times New Roman" w:hAnsi="Times New Roman"/>
          <w:sz w:val="24"/>
          <w:szCs w:val="24"/>
        </w:rPr>
        <w:t>ļas darbinieks, pagastu pārvaldes vadītājs</w:t>
      </w:r>
      <w:r w:rsidRPr="002807FC">
        <w:rPr>
          <w:rFonts w:ascii="Times New Roman" w:hAnsi="Times New Roman"/>
          <w:sz w:val="24"/>
          <w:szCs w:val="24"/>
        </w:rPr>
        <w:t xml:space="preserve"> ar kases izdevumu orderi izmaksā komandē</w:t>
      </w:r>
      <w:r w:rsidR="00DC6B06" w:rsidRPr="002807FC">
        <w:rPr>
          <w:rFonts w:ascii="Times New Roman" w:hAnsi="Times New Roman"/>
          <w:sz w:val="24"/>
          <w:szCs w:val="24"/>
        </w:rPr>
        <w:t xml:space="preserve">juma izdevumus vai ieskaita   </w:t>
      </w:r>
      <w:r w:rsidRPr="002807FC">
        <w:rPr>
          <w:rFonts w:ascii="Times New Roman" w:hAnsi="Times New Roman"/>
          <w:sz w:val="24"/>
          <w:szCs w:val="24"/>
        </w:rPr>
        <w:t xml:space="preserve">norīkotā darbinieka norādītajā bankas kontā. </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Komandējuma atskaiti iesniedz grāmatvedībā trīs dienu laikā pēc komandējuma beigu dienas.</w:t>
      </w:r>
    </w:p>
    <w:p w:rsidR="00E36C33" w:rsidRPr="002807FC" w:rsidRDefault="00E36C33" w:rsidP="002807FC">
      <w:pPr>
        <w:pStyle w:val="Article"/>
        <w:numPr>
          <w:ilvl w:val="0"/>
          <w:numId w:val="2"/>
        </w:numPr>
        <w:rPr>
          <w:rFonts w:ascii="Times New Roman" w:hAnsi="Times New Roman"/>
          <w:sz w:val="24"/>
          <w:szCs w:val="24"/>
        </w:rPr>
      </w:pPr>
      <w:r w:rsidRPr="002807FC">
        <w:rPr>
          <w:rFonts w:ascii="Times New Roman" w:hAnsi="Times New Roman"/>
          <w:sz w:val="24"/>
          <w:szCs w:val="24"/>
        </w:rPr>
        <w:t xml:space="preserve">Neizmantotā avansa atlikumu iemaksā kasē, vai pārskaita Priekules novada pašvaldības norādītajā bankas kontā. </w:t>
      </w:r>
    </w:p>
    <w:tbl>
      <w:tblPr>
        <w:tblW w:w="0" w:type="auto"/>
        <w:tblInd w:w="567" w:type="dxa"/>
        <w:tblLayout w:type="fixed"/>
        <w:tblLook w:val="01E0" w:firstRow="1" w:lastRow="1" w:firstColumn="1" w:lastColumn="1" w:noHBand="0" w:noVBand="0"/>
      </w:tblPr>
      <w:tblGrid>
        <w:gridCol w:w="666"/>
        <w:gridCol w:w="900"/>
        <w:gridCol w:w="7095"/>
      </w:tblGrid>
      <w:tr w:rsidR="00AD1F4F" w:rsidRPr="002807FC" w:rsidTr="00CF1C6F">
        <w:tc>
          <w:tcPr>
            <w:tcW w:w="666" w:type="dxa"/>
          </w:tcPr>
          <w:p w:rsidR="00E36C33" w:rsidRPr="002807FC" w:rsidRDefault="00661575" w:rsidP="002807FC">
            <w:pPr>
              <w:pStyle w:val="Paraststmeklis"/>
              <w:spacing w:before="0" w:beforeAutospacing="0" w:after="0" w:afterAutospacing="0"/>
              <w:rPr>
                <w:lang w:val="lv-LV"/>
              </w:rPr>
            </w:pPr>
            <w:r w:rsidRPr="002807FC">
              <w:rPr>
                <w:lang w:val="lv-LV"/>
              </w:rPr>
              <w:t>D</w:t>
            </w:r>
          </w:p>
        </w:tc>
        <w:tc>
          <w:tcPr>
            <w:tcW w:w="900" w:type="dxa"/>
          </w:tcPr>
          <w:p w:rsidR="00E36C33" w:rsidRPr="002807FC" w:rsidRDefault="00E36C33" w:rsidP="002807FC">
            <w:pPr>
              <w:jc w:val="both"/>
              <w:rPr>
                <w:szCs w:val="24"/>
                <w:lang w:val="lv-LV"/>
              </w:rPr>
            </w:pPr>
            <w:r w:rsidRPr="002807FC">
              <w:rPr>
                <w:szCs w:val="24"/>
                <w:lang w:val="lv-LV"/>
              </w:rPr>
              <w:t>2600</w:t>
            </w:r>
          </w:p>
        </w:tc>
        <w:tc>
          <w:tcPr>
            <w:tcW w:w="7095" w:type="dxa"/>
          </w:tcPr>
          <w:p w:rsidR="00E36C33" w:rsidRPr="002807FC" w:rsidRDefault="00E36C33" w:rsidP="002807FC">
            <w:pPr>
              <w:jc w:val="both"/>
              <w:rPr>
                <w:szCs w:val="24"/>
                <w:lang w:val="lv-LV"/>
              </w:rPr>
            </w:pPr>
            <w:r w:rsidRPr="002807FC">
              <w:rPr>
                <w:szCs w:val="24"/>
                <w:lang w:val="lv-LV"/>
              </w:rPr>
              <w:t>Naudas līdzekļi</w:t>
            </w:r>
          </w:p>
        </w:tc>
      </w:tr>
      <w:tr w:rsidR="00AD1F4F" w:rsidRPr="002807FC" w:rsidTr="00CF1C6F">
        <w:tc>
          <w:tcPr>
            <w:tcW w:w="666" w:type="dxa"/>
          </w:tcPr>
          <w:p w:rsidR="00E36C33" w:rsidRPr="002807FC" w:rsidRDefault="00661575" w:rsidP="002807FC">
            <w:pPr>
              <w:jc w:val="both"/>
              <w:rPr>
                <w:szCs w:val="24"/>
                <w:lang w:val="lv-LV"/>
              </w:rPr>
            </w:pPr>
            <w:r w:rsidRPr="002807FC">
              <w:rPr>
                <w:szCs w:val="24"/>
                <w:lang w:val="lv-LV"/>
              </w:rPr>
              <w:t>K</w:t>
            </w:r>
          </w:p>
        </w:tc>
        <w:tc>
          <w:tcPr>
            <w:tcW w:w="900" w:type="dxa"/>
          </w:tcPr>
          <w:p w:rsidR="00E36C33" w:rsidRPr="002807FC" w:rsidRDefault="005669E7" w:rsidP="002807FC">
            <w:pPr>
              <w:jc w:val="both"/>
              <w:rPr>
                <w:szCs w:val="24"/>
                <w:lang w:val="lv-LV"/>
              </w:rPr>
            </w:pPr>
            <w:r w:rsidRPr="002807FC">
              <w:rPr>
                <w:szCs w:val="24"/>
                <w:lang w:val="lv-LV"/>
              </w:rPr>
              <w:t>2381-1</w:t>
            </w:r>
          </w:p>
        </w:tc>
        <w:tc>
          <w:tcPr>
            <w:tcW w:w="7095" w:type="dxa"/>
          </w:tcPr>
          <w:p w:rsidR="00AD1F4F" w:rsidRPr="002807FC" w:rsidRDefault="005669E7" w:rsidP="002807FC">
            <w:pPr>
              <w:jc w:val="both"/>
              <w:rPr>
                <w:szCs w:val="24"/>
                <w:lang w:val="lv-LV"/>
              </w:rPr>
            </w:pPr>
            <w:r w:rsidRPr="002807FC">
              <w:rPr>
                <w:szCs w:val="24"/>
                <w:lang w:val="lv-LV"/>
              </w:rPr>
              <w:t>Avansi komandējumiem</w:t>
            </w:r>
          </w:p>
        </w:tc>
      </w:tr>
      <w:tr w:rsidR="00BC3891" w:rsidRPr="002807FC" w:rsidTr="00CF1C6F">
        <w:tc>
          <w:tcPr>
            <w:tcW w:w="666" w:type="dxa"/>
          </w:tcPr>
          <w:p w:rsidR="00BC3891" w:rsidRPr="002807FC" w:rsidRDefault="00BC3891" w:rsidP="002807FC">
            <w:pPr>
              <w:jc w:val="both"/>
              <w:rPr>
                <w:szCs w:val="24"/>
                <w:lang w:val="lv-LV"/>
              </w:rPr>
            </w:pPr>
          </w:p>
        </w:tc>
        <w:tc>
          <w:tcPr>
            <w:tcW w:w="900" w:type="dxa"/>
          </w:tcPr>
          <w:p w:rsidR="00BC3891" w:rsidRPr="002807FC" w:rsidRDefault="00BC3891" w:rsidP="002807FC">
            <w:pPr>
              <w:jc w:val="both"/>
              <w:rPr>
                <w:szCs w:val="24"/>
                <w:lang w:val="lv-LV"/>
              </w:rPr>
            </w:pPr>
          </w:p>
        </w:tc>
        <w:tc>
          <w:tcPr>
            <w:tcW w:w="7095" w:type="dxa"/>
          </w:tcPr>
          <w:p w:rsidR="00BC3891" w:rsidRPr="002807FC" w:rsidRDefault="00BC3891" w:rsidP="002807FC">
            <w:pPr>
              <w:jc w:val="both"/>
              <w:rPr>
                <w:szCs w:val="24"/>
                <w:lang w:val="lv-LV"/>
              </w:rPr>
            </w:pPr>
          </w:p>
        </w:tc>
      </w:tr>
    </w:tbl>
    <w:p w:rsidR="002807FC" w:rsidRPr="002807FC" w:rsidRDefault="00AD1F4F" w:rsidP="002807FC">
      <w:pPr>
        <w:numPr>
          <w:ilvl w:val="0"/>
          <w:numId w:val="2"/>
        </w:numPr>
        <w:rPr>
          <w:i/>
          <w:szCs w:val="24"/>
          <w:lang w:val="lv-LV"/>
        </w:rPr>
      </w:pPr>
      <w:r w:rsidRPr="002807FC">
        <w:rPr>
          <w:szCs w:val="24"/>
          <w:lang w:val="lv-LV"/>
        </w:rPr>
        <w:t xml:space="preserve">Noteikumi stājas spēkā </w:t>
      </w:r>
      <w:r w:rsidR="00461DDC" w:rsidRPr="002807FC">
        <w:rPr>
          <w:szCs w:val="24"/>
          <w:lang w:val="lv-LV"/>
        </w:rPr>
        <w:t xml:space="preserve"> ar 201</w:t>
      </w:r>
      <w:r w:rsidR="002807FC" w:rsidRPr="002807FC">
        <w:rPr>
          <w:szCs w:val="24"/>
          <w:lang w:val="lv-LV"/>
        </w:rPr>
        <w:t>6</w:t>
      </w:r>
      <w:r w:rsidR="00461DDC" w:rsidRPr="002807FC">
        <w:rPr>
          <w:szCs w:val="24"/>
          <w:lang w:val="lv-LV"/>
        </w:rPr>
        <w:t>.gada 1.jūniju</w:t>
      </w:r>
      <w:r w:rsidR="002807FC" w:rsidRPr="002807FC">
        <w:rPr>
          <w:szCs w:val="24"/>
          <w:lang w:val="lv-LV"/>
        </w:rPr>
        <w:t>.</w:t>
      </w:r>
    </w:p>
    <w:p w:rsidR="002807FC" w:rsidRPr="002807FC" w:rsidRDefault="002807FC" w:rsidP="009E3184">
      <w:pPr>
        <w:numPr>
          <w:ilvl w:val="0"/>
          <w:numId w:val="2"/>
        </w:numPr>
        <w:jc w:val="both"/>
        <w:rPr>
          <w:i/>
          <w:szCs w:val="24"/>
          <w:lang w:val="lv-LV"/>
        </w:rPr>
      </w:pPr>
      <w:r w:rsidRPr="002807FC">
        <w:rPr>
          <w:szCs w:val="24"/>
          <w:lang w:val="lv-LV"/>
        </w:rPr>
        <w:t xml:space="preserve">Ar šo noteikumu spēkā stāšanos, spēku zaudē Priekules novada pašvaldības domes 2014.gada 28.novembra sēdē apstiprinātie noteikumi “Par debitoru uzskaiti Priekules novada pašvaldībā (protokols Nr.22, 24.§). </w:t>
      </w:r>
    </w:p>
    <w:p w:rsidR="002807FC" w:rsidRDefault="002807FC" w:rsidP="002807FC">
      <w:pPr>
        <w:jc w:val="both"/>
        <w:rPr>
          <w:lang w:val="lv-LV"/>
        </w:rPr>
      </w:pPr>
    </w:p>
    <w:p w:rsidR="002807FC" w:rsidRPr="002807FC" w:rsidRDefault="002807FC" w:rsidP="002807FC">
      <w:pPr>
        <w:ind w:left="360"/>
        <w:rPr>
          <w:i/>
          <w:szCs w:val="24"/>
          <w:lang w:val="lv-LV"/>
        </w:rPr>
      </w:pPr>
    </w:p>
    <w:p w:rsidR="00E36C33" w:rsidRPr="002807FC" w:rsidRDefault="00E36C33" w:rsidP="002807FC">
      <w:pPr>
        <w:rPr>
          <w:szCs w:val="24"/>
          <w:lang w:val="lv-LV"/>
        </w:rPr>
      </w:pPr>
      <w:r w:rsidRPr="002807FC">
        <w:rPr>
          <w:szCs w:val="24"/>
          <w:lang w:val="lv-LV"/>
        </w:rPr>
        <w:t xml:space="preserve">Pašvaldības domes priekšsēdētāja </w:t>
      </w:r>
      <w:r w:rsidRPr="002807FC">
        <w:rPr>
          <w:szCs w:val="24"/>
          <w:lang w:val="lv-LV"/>
        </w:rPr>
        <w:tab/>
      </w:r>
      <w:r w:rsidR="00F414CC">
        <w:rPr>
          <w:szCs w:val="24"/>
          <w:lang w:val="lv-LV"/>
        </w:rPr>
        <w:t>(personiskais paraksts)</w:t>
      </w:r>
      <w:r w:rsidR="00F414CC">
        <w:rPr>
          <w:szCs w:val="24"/>
          <w:lang w:val="lv-LV"/>
        </w:rPr>
        <w:tab/>
      </w:r>
      <w:r w:rsidR="00F414CC">
        <w:rPr>
          <w:szCs w:val="24"/>
          <w:lang w:val="lv-LV"/>
        </w:rPr>
        <w:tab/>
      </w:r>
      <w:bookmarkStart w:id="4" w:name="_GoBack"/>
      <w:bookmarkEnd w:id="4"/>
      <w:r w:rsidRPr="002807FC">
        <w:rPr>
          <w:szCs w:val="24"/>
          <w:lang w:val="lv-LV"/>
        </w:rPr>
        <w:t xml:space="preserve">Vija </w:t>
      </w:r>
      <w:proofErr w:type="spellStart"/>
      <w:r w:rsidRPr="002807FC">
        <w:rPr>
          <w:szCs w:val="24"/>
          <w:lang w:val="lv-LV"/>
        </w:rPr>
        <w:t>Jablonska</w:t>
      </w:r>
      <w:proofErr w:type="spellEnd"/>
    </w:p>
    <w:sectPr w:rsidR="00E36C33" w:rsidRPr="002807FC" w:rsidSect="002B25A5">
      <w:pgSz w:w="12240" w:h="15840"/>
      <w:pgMar w:top="993" w:right="1418"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CE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A91BED"/>
    <w:multiLevelType w:val="hybridMultilevel"/>
    <w:tmpl w:val="D4B83A7E"/>
    <w:lvl w:ilvl="0" w:tplc="843676BC">
      <w:start w:val="1"/>
      <w:numFmt w:val="bullet"/>
      <w:lvlText w:val=""/>
      <w:lvlJc w:val="left"/>
      <w:pPr>
        <w:ind w:left="1211" w:hanging="360"/>
      </w:pPr>
      <w:rPr>
        <w:rFonts w:ascii="Symbol" w:hAnsi="Symbol" w:hint="default"/>
      </w:rPr>
    </w:lvl>
    <w:lvl w:ilvl="1" w:tplc="04260003" w:tentative="1">
      <w:start w:val="1"/>
      <w:numFmt w:val="bullet"/>
      <w:lvlText w:val="o"/>
      <w:lvlJc w:val="left"/>
      <w:pPr>
        <w:ind w:left="1931" w:hanging="360"/>
      </w:pPr>
      <w:rPr>
        <w:rFonts w:ascii="Courier New" w:hAnsi="Courier New" w:hint="default"/>
      </w:rPr>
    </w:lvl>
    <w:lvl w:ilvl="2" w:tplc="04260005" w:tentative="1">
      <w:start w:val="1"/>
      <w:numFmt w:val="bullet"/>
      <w:pStyle w:val="Grmata1"/>
      <w:lvlText w:val=""/>
      <w:lvlJc w:val="left"/>
      <w:pPr>
        <w:ind w:left="2651" w:hanging="360"/>
      </w:pPr>
      <w:rPr>
        <w:rFonts w:ascii="Wingdings" w:hAnsi="Wingdings" w:hint="default"/>
      </w:rPr>
    </w:lvl>
    <w:lvl w:ilvl="3" w:tplc="04260001" w:tentative="1">
      <w:start w:val="1"/>
      <w:numFmt w:val="bullet"/>
      <w:lvlText w:val=""/>
      <w:lvlJc w:val="left"/>
      <w:pPr>
        <w:ind w:left="3371" w:hanging="360"/>
      </w:pPr>
      <w:rPr>
        <w:rFonts w:ascii="Symbol" w:hAnsi="Symbol" w:hint="default"/>
      </w:rPr>
    </w:lvl>
    <w:lvl w:ilvl="4" w:tplc="04260003" w:tentative="1">
      <w:start w:val="1"/>
      <w:numFmt w:val="bullet"/>
      <w:lvlText w:val="o"/>
      <w:lvlJc w:val="left"/>
      <w:pPr>
        <w:ind w:left="4091" w:hanging="360"/>
      </w:pPr>
      <w:rPr>
        <w:rFonts w:ascii="Courier New" w:hAnsi="Courier New" w:hint="default"/>
      </w:rPr>
    </w:lvl>
    <w:lvl w:ilvl="5" w:tplc="04260005" w:tentative="1">
      <w:start w:val="1"/>
      <w:numFmt w:val="bullet"/>
      <w:lvlText w:val=""/>
      <w:lvlJc w:val="left"/>
      <w:pPr>
        <w:ind w:left="4811" w:hanging="360"/>
      </w:pPr>
      <w:rPr>
        <w:rFonts w:ascii="Wingdings" w:hAnsi="Wingdings" w:hint="default"/>
      </w:rPr>
    </w:lvl>
    <w:lvl w:ilvl="6" w:tplc="04260001" w:tentative="1">
      <w:start w:val="1"/>
      <w:numFmt w:val="bullet"/>
      <w:lvlText w:val=""/>
      <w:lvlJc w:val="left"/>
      <w:pPr>
        <w:ind w:left="5531" w:hanging="360"/>
      </w:pPr>
      <w:rPr>
        <w:rFonts w:ascii="Symbol" w:hAnsi="Symbol" w:hint="default"/>
      </w:rPr>
    </w:lvl>
    <w:lvl w:ilvl="7" w:tplc="04260003" w:tentative="1">
      <w:start w:val="1"/>
      <w:numFmt w:val="bullet"/>
      <w:lvlText w:val="o"/>
      <w:lvlJc w:val="left"/>
      <w:pPr>
        <w:ind w:left="6251" w:hanging="360"/>
      </w:pPr>
      <w:rPr>
        <w:rFonts w:ascii="Courier New" w:hAnsi="Courier New" w:hint="default"/>
      </w:rPr>
    </w:lvl>
    <w:lvl w:ilvl="8" w:tplc="04260005" w:tentative="1">
      <w:start w:val="1"/>
      <w:numFmt w:val="bullet"/>
      <w:lvlText w:val=""/>
      <w:lvlJc w:val="left"/>
      <w:pPr>
        <w:ind w:left="6971" w:hanging="360"/>
      </w:pPr>
      <w:rPr>
        <w:rFonts w:ascii="Wingdings" w:hAnsi="Wingdings" w:hint="default"/>
      </w:rPr>
    </w:lvl>
  </w:abstractNum>
  <w:abstractNum w:abstractNumId="2" w15:restartNumberingAfterBreak="0">
    <w:nsid w:val="07CB1BE2"/>
    <w:multiLevelType w:val="hybridMultilevel"/>
    <w:tmpl w:val="DA709488"/>
    <w:lvl w:ilvl="0" w:tplc="843676B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0D552D98"/>
    <w:multiLevelType w:val="hybridMultilevel"/>
    <w:tmpl w:val="ADDA121E"/>
    <w:lvl w:ilvl="0" w:tplc="843676BC">
      <w:start w:val="1"/>
      <w:numFmt w:val="bullet"/>
      <w:lvlText w:val=""/>
      <w:lvlJc w:val="left"/>
      <w:pPr>
        <w:ind w:left="644" w:hanging="360"/>
      </w:pPr>
      <w:rPr>
        <w:rFonts w:ascii="Symbol" w:hAnsi="Symbol" w:hint="default"/>
      </w:rPr>
    </w:lvl>
    <w:lvl w:ilvl="1" w:tplc="04260003" w:tentative="1">
      <w:start w:val="1"/>
      <w:numFmt w:val="bullet"/>
      <w:lvlText w:val="o"/>
      <w:lvlJc w:val="left"/>
      <w:pPr>
        <w:ind w:left="1364" w:hanging="360"/>
      </w:pPr>
      <w:rPr>
        <w:rFonts w:ascii="Courier New" w:hAnsi="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4" w15:restartNumberingAfterBreak="0">
    <w:nsid w:val="0E034A40"/>
    <w:multiLevelType w:val="hybridMultilevel"/>
    <w:tmpl w:val="0D7E036C"/>
    <w:lvl w:ilvl="0" w:tplc="843676BC">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5" w15:restartNumberingAfterBreak="0">
    <w:nsid w:val="123F2031"/>
    <w:multiLevelType w:val="hybridMultilevel"/>
    <w:tmpl w:val="3CCCE906"/>
    <w:lvl w:ilvl="0" w:tplc="843676BC">
      <w:start w:val="1"/>
      <w:numFmt w:val="bullet"/>
      <w:lvlText w:val=""/>
      <w:lvlJc w:val="left"/>
      <w:pPr>
        <w:tabs>
          <w:tab w:val="num" w:pos="1080"/>
        </w:tabs>
        <w:ind w:left="1080" w:hanging="360"/>
      </w:pPr>
      <w:rPr>
        <w:rFonts w:ascii="Symbol" w:hAnsi="Symbol" w:hint="default"/>
      </w:rPr>
    </w:lvl>
    <w:lvl w:ilvl="1" w:tplc="04260003">
      <w:start w:val="1"/>
      <w:numFmt w:val="bullet"/>
      <w:lvlText w:val="o"/>
      <w:lvlJc w:val="left"/>
      <w:pPr>
        <w:tabs>
          <w:tab w:val="num" w:pos="2160"/>
        </w:tabs>
        <w:ind w:left="2160" w:hanging="360"/>
      </w:pPr>
      <w:rPr>
        <w:rFonts w:ascii="Courier New" w:hAnsi="Courier New" w:hint="default"/>
      </w:rPr>
    </w:lvl>
    <w:lvl w:ilvl="2" w:tplc="04260005">
      <w:start w:val="1"/>
      <w:numFmt w:val="bullet"/>
      <w:lvlText w:val=""/>
      <w:lvlJc w:val="left"/>
      <w:pPr>
        <w:tabs>
          <w:tab w:val="num" w:pos="2880"/>
        </w:tabs>
        <w:ind w:left="2880" w:hanging="360"/>
      </w:pPr>
      <w:rPr>
        <w:rFonts w:ascii="Wingdings" w:hAnsi="Wingdings" w:hint="default"/>
      </w:rPr>
    </w:lvl>
    <w:lvl w:ilvl="3" w:tplc="04260001">
      <w:start w:val="1"/>
      <w:numFmt w:val="bullet"/>
      <w:lvlText w:val=""/>
      <w:lvlJc w:val="left"/>
      <w:pPr>
        <w:tabs>
          <w:tab w:val="num" w:pos="3600"/>
        </w:tabs>
        <w:ind w:left="3600" w:hanging="360"/>
      </w:pPr>
      <w:rPr>
        <w:rFonts w:ascii="Symbol" w:hAnsi="Symbol" w:hint="default"/>
      </w:rPr>
    </w:lvl>
    <w:lvl w:ilvl="4" w:tplc="04260003" w:tentative="1">
      <w:start w:val="1"/>
      <w:numFmt w:val="bullet"/>
      <w:lvlText w:val="o"/>
      <w:lvlJc w:val="left"/>
      <w:pPr>
        <w:tabs>
          <w:tab w:val="num" w:pos="4320"/>
        </w:tabs>
        <w:ind w:left="4320" w:hanging="360"/>
      </w:pPr>
      <w:rPr>
        <w:rFonts w:ascii="Courier New" w:hAnsi="Courier New" w:hint="default"/>
      </w:rPr>
    </w:lvl>
    <w:lvl w:ilvl="5" w:tplc="04260005" w:tentative="1">
      <w:start w:val="1"/>
      <w:numFmt w:val="bullet"/>
      <w:lvlText w:val=""/>
      <w:lvlJc w:val="left"/>
      <w:pPr>
        <w:tabs>
          <w:tab w:val="num" w:pos="5040"/>
        </w:tabs>
        <w:ind w:left="5040" w:hanging="360"/>
      </w:pPr>
      <w:rPr>
        <w:rFonts w:ascii="Wingdings" w:hAnsi="Wingdings" w:hint="default"/>
      </w:rPr>
    </w:lvl>
    <w:lvl w:ilvl="6" w:tplc="04260001" w:tentative="1">
      <w:start w:val="1"/>
      <w:numFmt w:val="bullet"/>
      <w:lvlText w:val=""/>
      <w:lvlJc w:val="left"/>
      <w:pPr>
        <w:tabs>
          <w:tab w:val="num" w:pos="5760"/>
        </w:tabs>
        <w:ind w:left="5760" w:hanging="360"/>
      </w:pPr>
      <w:rPr>
        <w:rFonts w:ascii="Symbol" w:hAnsi="Symbol" w:hint="default"/>
      </w:rPr>
    </w:lvl>
    <w:lvl w:ilvl="7" w:tplc="04260003" w:tentative="1">
      <w:start w:val="1"/>
      <w:numFmt w:val="bullet"/>
      <w:lvlText w:val="o"/>
      <w:lvlJc w:val="left"/>
      <w:pPr>
        <w:tabs>
          <w:tab w:val="num" w:pos="6480"/>
        </w:tabs>
        <w:ind w:left="6480" w:hanging="360"/>
      </w:pPr>
      <w:rPr>
        <w:rFonts w:ascii="Courier New" w:hAnsi="Courier New" w:hint="default"/>
      </w:rPr>
    </w:lvl>
    <w:lvl w:ilvl="8" w:tplc="0426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25E432A"/>
    <w:multiLevelType w:val="multilevel"/>
    <w:tmpl w:val="1C6E184A"/>
    <w:lvl w:ilvl="0">
      <w:start w:val="1"/>
      <w:numFmt w:val="decimal"/>
      <w:pStyle w:val="Saturs2"/>
      <w:lvlText w:val="%1."/>
      <w:lvlJc w:val="left"/>
      <w:pPr>
        <w:ind w:left="360" w:hanging="360"/>
      </w:pPr>
      <w:rPr>
        <w:rFonts w:hint="default"/>
        <w:sz w:val="24"/>
        <w:szCs w:val="24"/>
      </w:rPr>
    </w:lvl>
    <w:lvl w:ilvl="1">
      <w:start w:val="1"/>
      <w:numFmt w:val="decimal"/>
      <w:lvlText w:val="%1.%2."/>
      <w:lvlJc w:val="left"/>
      <w:pPr>
        <w:ind w:left="1020" w:hanging="36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13502889"/>
    <w:multiLevelType w:val="multilevel"/>
    <w:tmpl w:val="2F68242E"/>
    <w:lvl w:ilvl="0">
      <w:start w:val="1"/>
      <w:numFmt w:val="decimal"/>
      <w:lvlText w:val="%1."/>
      <w:lvlJc w:val="left"/>
      <w:pPr>
        <w:ind w:left="644" w:hanging="360"/>
      </w:pPr>
      <w:rPr>
        <w:rFonts w:cs="Times New Roman" w:hint="default"/>
        <w:b w:val="0"/>
        <w:i w:val="0"/>
        <w:strike w:val="0"/>
        <w:color w:val="auto"/>
        <w:sz w:val="20"/>
        <w:szCs w:val="20"/>
      </w:rPr>
    </w:lvl>
    <w:lvl w:ilvl="1">
      <w:start w:val="1"/>
      <w:numFmt w:val="decimal"/>
      <w:lvlText w:val="%1.%2."/>
      <w:lvlJc w:val="left"/>
      <w:pPr>
        <w:ind w:left="792" w:hanging="432"/>
      </w:pPr>
      <w:rPr>
        <w:rFonts w:cs="Times New Roman" w:hint="default"/>
        <w:color w:val="auto"/>
        <w:sz w:val="20"/>
        <w:szCs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8" w15:restartNumberingAfterBreak="0">
    <w:nsid w:val="1C854650"/>
    <w:multiLevelType w:val="multilevel"/>
    <w:tmpl w:val="1C1CB472"/>
    <w:lvl w:ilvl="0">
      <w:numFmt w:val="none"/>
      <w:pStyle w:val="Grmata10"/>
      <w:lvlText w:val=""/>
      <w:lvlJc w:val="left"/>
      <w:pPr>
        <w:tabs>
          <w:tab w:val="num" w:pos="360"/>
        </w:tabs>
      </w:pPr>
      <w:rPr>
        <w:rFonts w:cs="Times New Roman"/>
      </w:rPr>
    </w:lvl>
    <w:lvl w:ilvl="1">
      <w:numFmt w:val="none"/>
      <w:pStyle w:val="Grmata11"/>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23647F34"/>
    <w:multiLevelType w:val="multilevel"/>
    <w:tmpl w:val="6C5A441E"/>
    <w:lvl w:ilvl="0">
      <w:start w:val="1"/>
      <w:numFmt w:val="decimal"/>
      <w:lvlText w:val="%1."/>
      <w:lvlJc w:val="left"/>
      <w:pPr>
        <w:tabs>
          <w:tab w:val="num" w:pos="360"/>
        </w:tabs>
        <w:ind w:left="360" w:hanging="360"/>
      </w:pPr>
      <w:rPr>
        <w:rFonts w:cs="Times New Roman" w:hint="default"/>
        <w:b w:val="0"/>
        <w:color w:val="auto"/>
        <w:sz w:val="20"/>
        <w:szCs w:val="20"/>
      </w:rPr>
    </w:lvl>
    <w:lvl w:ilvl="1">
      <w:start w:val="1"/>
      <w:numFmt w:val="bullet"/>
      <w:lvlText w:val=""/>
      <w:lvlJc w:val="left"/>
      <w:pPr>
        <w:tabs>
          <w:tab w:val="num" w:pos="792"/>
        </w:tabs>
        <w:ind w:left="792" w:hanging="432"/>
      </w:pPr>
      <w:rPr>
        <w:rFonts w:ascii="Symbol" w:hAnsi="Symbol" w:hint="default"/>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0" w15:restartNumberingAfterBreak="0">
    <w:nsid w:val="27C31E86"/>
    <w:multiLevelType w:val="hybridMultilevel"/>
    <w:tmpl w:val="5ED0DBD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29E1EFE"/>
    <w:multiLevelType w:val="multilevel"/>
    <w:tmpl w:val="61D6AE68"/>
    <w:lvl w:ilvl="0">
      <w:start w:val="1"/>
      <w:numFmt w:val="bullet"/>
      <w:lvlText w:val=""/>
      <w:lvlJc w:val="left"/>
      <w:pPr>
        <w:ind w:left="644" w:hanging="360"/>
      </w:pPr>
      <w:rPr>
        <w:rFonts w:ascii="Symbol" w:hAnsi="Symbol" w:hint="default"/>
        <w:b w:val="0"/>
        <w:color w:val="auto"/>
        <w:sz w:val="20"/>
      </w:rPr>
    </w:lvl>
    <w:lvl w:ilvl="1">
      <w:start w:val="1"/>
      <w:numFmt w:val="bullet"/>
      <w:lvlText w:val=""/>
      <w:lvlJc w:val="left"/>
      <w:pPr>
        <w:ind w:left="792" w:hanging="432"/>
      </w:pPr>
      <w:rPr>
        <w:rFonts w:ascii="Symbol" w:hAnsi="Symbol" w:hint="default"/>
        <w:color w:val="auto"/>
        <w:sz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B173232"/>
    <w:multiLevelType w:val="hybridMultilevel"/>
    <w:tmpl w:val="B8D664C4"/>
    <w:lvl w:ilvl="0" w:tplc="843676BC">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3" w15:restartNumberingAfterBreak="0">
    <w:nsid w:val="3DF34694"/>
    <w:multiLevelType w:val="hybridMultilevel"/>
    <w:tmpl w:val="9D74DF3C"/>
    <w:lvl w:ilvl="0" w:tplc="843676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405D74C8"/>
    <w:multiLevelType w:val="multilevel"/>
    <w:tmpl w:val="AB9043FC"/>
    <w:lvl w:ilvl="0">
      <w:start w:val="1"/>
      <w:numFmt w:val="decimal"/>
      <w:lvlText w:val="%1."/>
      <w:lvlJc w:val="left"/>
      <w:pPr>
        <w:ind w:left="360" w:hanging="360"/>
      </w:pPr>
      <w:rPr>
        <w:rFonts w:cs="Times New Roman" w:hint="default"/>
        <w:b w:val="0"/>
        <w:i w:val="0"/>
        <w:strike w:val="0"/>
        <w:color w:val="auto"/>
        <w:sz w:val="24"/>
        <w:szCs w:val="24"/>
      </w:rPr>
    </w:lvl>
    <w:lvl w:ilvl="1">
      <w:start w:val="1"/>
      <w:numFmt w:val="decimal"/>
      <w:lvlText w:val="%1.%2."/>
      <w:lvlJc w:val="left"/>
      <w:pPr>
        <w:ind w:left="792" w:hanging="432"/>
      </w:pPr>
      <w:rPr>
        <w:rFonts w:cs="Times New Roman" w:hint="default"/>
        <w:color w:val="auto"/>
        <w:sz w:val="24"/>
        <w:szCs w:val="24"/>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5" w15:restartNumberingAfterBreak="0">
    <w:nsid w:val="41E4098D"/>
    <w:multiLevelType w:val="hybridMultilevel"/>
    <w:tmpl w:val="C10A4DBA"/>
    <w:lvl w:ilvl="0" w:tplc="2CCC15B2">
      <w:start w:val="1"/>
      <w:numFmt w:val="decimal"/>
      <w:lvlText w:val="%1."/>
      <w:lvlJc w:val="left"/>
      <w:pPr>
        <w:ind w:left="735" w:hanging="375"/>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B9C469D"/>
    <w:multiLevelType w:val="hybridMultilevel"/>
    <w:tmpl w:val="59C65BFE"/>
    <w:lvl w:ilvl="0" w:tplc="843676BC">
      <w:start w:val="1"/>
      <w:numFmt w:val="bullet"/>
      <w:lvlText w:val=""/>
      <w:lvlJc w:val="left"/>
      <w:pPr>
        <w:ind w:left="1364" w:hanging="360"/>
      </w:pPr>
      <w:rPr>
        <w:rFonts w:ascii="Symbol" w:hAnsi="Symbol" w:hint="default"/>
      </w:rPr>
    </w:lvl>
    <w:lvl w:ilvl="1" w:tplc="04260003" w:tentative="1">
      <w:start w:val="1"/>
      <w:numFmt w:val="bullet"/>
      <w:lvlText w:val="o"/>
      <w:lvlJc w:val="left"/>
      <w:pPr>
        <w:ind w:left="2084" w:hanging="360"/>
      </w:pPr>
      <w:rPr>
        <w:rFonts w:ascii="Courier New" w:hAnsi="Courier New" w:hint="default"/>
      </w:rPr>
    </w:lvl>
    <w:lvl w:ilvl="2" w:tplc="04260005" w:tentative="1">
      <w:start w:val="1"/>
      <w:numFmt w:val="bullet"/>
      <w:lvlText w:val=""/>
      <w:lvlJc w:val="left"/>
      <w:pPr>
        <w:ind w:left="2804" w:hanging="360"/>
      </w:pPr>
      <w:rPr>
        <w:rFonts w:ascii="Wingdings" w:hAnsi="Wingdings" w:hint="default"/>
      </w:rPr>
    </w:lvl>
    <w:lvl w:ilvl="3" w:tplc="04260001" w:tentative="1">
      <w:start w:val="1"/>
      <w:numFmt w:val="bullet"/>
      <w:lvlText w:val=""/>
      <w:lvlJc w:val="left"/>
      <w:pPr>
        <w:ind w:left="3524" w:hanging="360"/>
      </w:pPr>
      <w:rPr>
        <w:rFonts w:ascii="Symbol" w:hAnsi="Symbol" w:hint="default"/>
      </w:rPr>
    </w:lvl>
    <w:lvl w:ilvl="4" w:tplc="04260003" w:tentative="1">
      <w:start w:val="1"/>
      <w:numFmt w:val="bullet"/>
      <w:lvlText w:val="o"/>
      <w:lvlJc w:val="left"/>
      <w:pPr>
        <w:ind w:left="4244" w:hanging="360"/>
      </w:pPr>
      <w:rPr>
        <w:rFonts w:ascii="Courier New" w:hAnsi="Courier New" w:hint="default"/>
      </w:rPr>
    </w:lvl>
    <w:lvl w:ilvl="5" w:tplc="04260005" w:tentative="1">
      <w:start w:val="1"/>
      <w:numFmt w:val="bullet"/>
      <w:lvlText w:val=""/>
      <w:lvlJc w:val="left"/>
      <w:pPr>
        <w:ind w:left="4964" w:hanging="360"/>
      </w:pPr>
      <w:rPr>
        <w:rFonts w:ascii="Wingdings" w:hAnsi="Wingdings" w:hint="default"/>
      </w:rPr>
    </w:lvl>
    <w:lvl w:ilvl="6" w:tplc="04260001" w:tentative="1">
      <w:start w:val="1"/>
      <w:numFmt w:val="bullet"/>
      <w:lvlText w:val=""/>
      <w:lvlJc w:val="left"/>
      <w:pPr>
        <w:ind w:left="5684" w:hanging="360"/>
      </w:pPr>
      <w:rPr>
        <w:rFonts w:ascii="Symbol" w:hAnsi="Symbol" w:hint="default"/>
      </w:rPr>
    </w:lvl>
    <w:lvl w:ilvl="7" w:tplc="04260003" w:tentative="1">
      <w:start w:val="1"/>
      <w:numFmt w:val="bullet"/>
      <w:lvlText w:val="o"/>
      <w:lvlJc w:val="left"/>
      <w:pPr>
        <w:ind w:left="6404" w:hanging="360"/>
      </w:pPr>
      <w:rPr>
        <w:rFonts w:ascii="Courier New" w:hAnsi="Courier New" w:hint="default"/>
      </w:rPr>
    </w:lvl>
    <w:lvl w:ilvl="8" w:tplc="04260005" w:tentative="1">
      <w:start w:val="1"/>
      <w:numFmt w:val="bullet"/>
      <w:lvlText w:val=""/>
      <w:lvlJc w:val="left"/>
      <w:pPr>
        <w:ind w:left="7124" w:hanging="360"/>
      </w:pPr>
      <w:rPr>
        <w:rFonts w:ascii="Wingdings" w:hAnsi="Wingdings" w:hint="default"/>
      </w:rPr>
    </w:lvl>
  </w:abstractNum>
  <w:abstractNum w:abstractNumId="17" w15:restartNumberingAfterBreak="0">
    <w:nsid w:val="5F7F494A"/>
    <w:multiLevelType w:val="hybridMultilevel"/>
    <w:tmpl w:val="D3B20898"/>
    <w:lvl w:ilvl="0" w:tplc="843676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628D7F81"/>
    <w:multiLevelType w:val="hybridMultilevel"/>
    <w:tmpl w:val="7DDA972C"/>
    <w:lvl w:ilvl="0" w:tplc="843676BC">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19" w15:restartNumberingAfterBreak="0">
    <w:nsid w:val="6470651D"/>
    <w:multiLevelType w:val="multilevel"/>
    <w:tmpl w:val="A6405D20"/>
    <w:lvl w:ilvl="0">
      <w:start w:val="1"/>
      <w:numFmt w:val="bullet"/>
      <w:lvlText w:val=""/>
      <w:lvlJc w:val="left"/>
      <w:pPr>
        <w:ind w:left="786" w:hanging="360"/>
      </w:pPr>
      <w:rPr>
        <w:rFonts w:ascii="Symbol" w:hAnsi="Symbol" w:hint="default"/>
        <w:b w:val="0"/>
        <w:color w:val="auto"/>
        <w:sz w:val="20"/>
      </w:rPr>
    </w:lvl>
    <w:lvl w:ilvl="1">
      <w:start w:val="1"/>
      <w:numFmt w:val="bullet"/>
      <w:lvlText w:val=""/>
      <w:lvlJc w:val="left"/>
      <w:pPr>
        <w:ind w:left="792" w:hanging="432"/>
      </w:pPr>
      <w:rPr>
        <w:rFonts w:ascii="Symbol" w:hAnsi="Symbol" w:hint="default"/>
        <w:color w:val="auto"/>
        <w:sz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15:restartNumberingAfterBreak="0">
    <w:nsid w:val="67836C21"/>
    <w:multiLevelType w:val="multilevel"/>
    <w:tmpl w:val="2F68242E"/>
    <w:lvl w:ilvl="0">
      <w:start w:val="1"/>
      <w:numFmt w:val="decimal"/>
      <w:lvlText w:val="%1."/>
      <w:lvlJc w:val="left"/>
      <w:pPr>
        <w:ind w:left="644" w:hanging="360"/>
      </w:pPr>
      <w:rPr>
        <w:rFonts w:cs="Times New Roman" w:hint="default"/>
        <w:b w:val="0"/>
        <w:i w:val="0"/>
        <w:strike w:val="0"/>
        <w:color w:val="auto"/>
        <w:sz w:val="20"/>
        <w:szCs w:val="20"/>
      </w:rPr>
    </w:lvl>
    <w:lvl w:ilvl="1">
      <w:start w:val="1"/>
      <w:numFmt w:val="decimal"/>
      <w:lvlText w:val="%1.%2."/>
      <w:lvlJc w:val="left"/>
      <w:pPr>
        <w:ind w:left="792" w:hanging="432"/>
      </w:pPr>
      <w:rPr>
        <w:rFonts w:cs="Times New Roman" w:hint="default"/>
        <w:color w:val="auto"/>
        <w:sz w:val="20"/>
        <w:szCs w:val="20"/>
      </w:rPr>
    </w:lvl>
    <w:lvl w:ilvl="2">
      <w:start w:val="1"/>
      <w:numFmt w:val="decimal"/>
      <w:lvlText w:val="%1.%2.%3."/>
      <w:lvlJc w:val="left"/>
      <w:pPr>
        <w:ind w:left="1224" w:hanging="504"/>
      </w:pPr>
      <w:rPr>
        <w:rFonts w:cs="Times New Roman" w:hint="default"/>
        <w:sz w:val="20"/>
        <w:szCs w:val="2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1" w15:restartNumberingAfterBreak="0">
    <w:nsid w:val="70431C7F"/>
    <w:multiLevelType w:val="hybridMultilevel"/>
    <w:tmpl w:val="D12E7F74"/>
    <w:lvl w:ilvl="0" w:tplc="21BEC79A">
      <w:numFmt w:val="bullet"/>
      <w:lvlText w:val="-"/>
      <w:lvlJc w:val="left"/>
      <w:pPr>
        <w:ind w:left="1440" w:hanging="360"/>
      </w:pPr>
      <w:rPr>
        <w:rFonts w:ascii="Times New Roman" w:eastAsia="Calibri"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2" w15:restartNumberingAfterBreak="0">
    <w:nsid w:val="798A6740"/>
    <w:multiLevelType w:val="hybridMultilevel"/>
    <w:tmpl w:val="B4E428D6"/>
    <w:lvl w:ilvl="0" w:tplc="843676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A525EFE"/>
    <w:multiLevelType w:val="hybridMultilevel"/>
    <w:tmpl w:val="25ACA9D0"/>
    <w:lvl w:ilvl="0" w:tplc="843676BC">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4" w15:restartNumberingAfterBreak="0">
    <w:nsid w:val="7D087CB1"/>
    <w:multiLevelType w:val="hybridMultilevel"/>
    <w:tmpl w:val="31C0092C"/>
    <w:lvl w:ilvl="0" w:tplc="843676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7E640C8C"/>
    <w:multiLevelType w:val="hybridMultilevel"/>
    <w:tmpl w:val="FD66D31C"/>
    <w:lvl w:ilvl="0" w:tplc="843676BC">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EE44626"/>
    <w:multiLevelType w:val="hybridMultilevel"/>
    <w:tmpl w:val="FABE139E"/>
    <w:lvl w:ilvl="0" w:tplc="843676BC">
      <w:start w:val="1"/>
      <w:numFmt w:val="bullet"/>
      <w:lvlText w:val=""/>
      <w:lvlJc w:val="left"/>
      <w:pPr>
        <w:ind w:left="1430" w:hanging="360"/>
      </w:pPr>
      <w:rPr>
        <w:rFonts w:ascii="Symbol" w:hAnsi="Symbol" w:hint="default"/>
      </w:rPr>
    </w:lvl>
    <w:lvl w:ilvl="1" w:tplc="04260003" w:tentative="1">
      <w:start w:val="1"/>
      <w:numFmt w:val="bullet"/>
      <w:lvlText w:val="o"/>
      <w:lvlJc w:val="left"/>
      <w:pPr>
        <w:ind w:left="2150" w:hanging="360"/>
      </w:pPr>
      <w:rPr>
        <w:rFonts w:ascii="Courier New" w:hAnsi="Courier New" w:hint="default"/>
      </w:rPr>
    </w:lvl>
    <w:lvl w:ilvl="2" w:tplc="04260005" w:tentative="1">
      <w:start w:val="1"/>
      <w:numFmt w:val="bullet"/>
      <w:lvlText w:val=""/>
      <w:lvlJc w:val="left"/>
      <w:pPr>
        <w:ind w:left="2870" w:hanging="360"/>
      </w:pPr>
      <w:rPr>
        <w:rFonts w:ascii="Wingdings" w:hAnsi="Wingdings" w:hint="default"/>
      </w:rPr>
    </w:lvl>
    <w:lvl w:ilvl="3" w:tplc="04260001" w:tentative="1">
      <w:start w:val="1"/>
      <w:numFmt w:val="bullet"/>
      <w:lvlText w:val=""/>
      <w:lvlJc w:val="left"/>
      <w:pPr>
        <w:ind w:left="3590" w:hanging="360"/>
      </w:pPr>
      <w:rPr>
        <w:rFonts w:ascii="Symbol" w:hAnsi="Symbol" w:hint="default"/>
      </w:rPr>
    </w:lvl>
    <w:lvl w:ilvl="4" w:tplc="04260003" w:tentative="1">
      <w:start w:val="1"/>
      <w:numFmt w:val="bullet"/>
      <w:lvlText w:val="o"/>
      <w:lvlJc w:val="left"/>
      <w:pPr>
        <w:ind w:left="4310" w:hanging="360"/>
      </w:pPr>
      <w:rPr>
        <w:rFonts w:ascii="Courier New" w:hAnsi="Courier New" w:hint="default"/>
      </w:rPr>
    </w:lvl>
    <w:lvl w:ilvl="5" w:tplc="04260005" w:tentative="1">
      <w:start w:val="1"/>
      <w:numFmt w:val="bullet"/>
      <w:lvlText w:val=""/>
      <w:lvlJc w:val="left"/>
      <w:pPr>
        <w:ind w:left="5030" w:hanging="360"/>
      </w:pPr>
      <w:rPr>
        <w:rFonts w:ascii="Wingdings" w:hAnsi="Wingdings" w:hint="default"/>
      </w:rPr>
    </w:lvl>
    <w:lvl w:ilvl="6" w:tplc="04260001" w:tentative="1">
      <w:start w:val="1"/>
      <w:numFmt w:val="bullet"/>
      <w:lvlText w:val=""/>
      <w:lvlJc w:val="left"/>
      <w:pPr>
        <w:ind w:left="5750" w:hanging="360"/>
      </w:pPr>
      <w:rPr>
        <w:rFonts w:ascii="Symbol" w:hAnsi="Symbol" w:hint="default"/>
      </w:rPr>
    </w:lvl>
    <w:lvl w:ilvl="7" w:tplc="04260003" w:tentative="1">
      <w:start w:val="1"/>
      <w:numFmt w:val="bullet"/>
      <w:lvlText w:val="o"/>
      <w:lvlJc w:val="left"/>
      <w:pPr>
        <w:ind w:left="6470" w:hanging="360"/>
      </w:pPr>
      <w:rPr>
        <w:rFonts w:ascii="Courier New" w:hAnsi="Courier New" w:hint="default"/>
      </w:rPr>
    </w:lvl>
    <w:lvl w:ilvl="8" w:tplc="04260005" w:tentative="1">
      <w:start w:val="1"/>
      <w:numFmt w:val="bullet"/>
      <w:lvlText w:val=""/>
      <w:lvlJc w:val="left"/>
      <w:pPr>
        <w:ind w:left="7190" w:hanging="360"/>
      </w:pPr>
      <w:rPr>
        <w:rFonts w:ascii="Wingdings" w:hAnsi="Wingdings" w:hint="default"/>
      </w:rPr>
    </w:lvl>
  </w:abstractNum>
  <w:num w:numId="1">
    <w:abstractNumId w:val="8"/>
  </w:num>
  <w:num w:numId="2">
    <w:abstractNumId w:val="14"/>
  </w:num>
  <w:num w:numId="3">
    <w:abstractNumId w:val="9"/>
  </w:num>
  <w:num w:numId="4">
    <w:abstractNumId w:val="1"/>
  </w:num>
  <w:num w:numId="5">
    <w:abstractNumId w:val="5"/>
  </w:num>
  <w:num w:numId="6">
    <w:abstractNumId w:val="16"/>
  </w:num>
  <w:num w:numId="7">
    <w:abstractNumId w:val="26"/>
  </w:num>
  <w:num w:numId="8">
    <w:abstractNumId w:val="12"/>
  </w:num>
  <w:num w:numId="9">
    <w:abstractNumId w:val="2"/>
  </w:num>
  <w:num w:numId="10">
    <w:abstractNumId w:val="4"/>
  </w:num>
  <w:num w:numId="11">
    <w:abstractNumId w:val="11"/>
  </w:num>
  <w:num w:numId="12">
    <w:abstractNumId w:val="3"/>
  </w:num>
  <w:num w:numId="13">
    <w:abstractNumId w:val="17"/>
  </w:num>
  <w:num w:numId="14">
    <w:abstractNumId w:val="18"/>
  </w:num>
  <w:num w:numId="15">
    <w:abstractNumId w:val="13"/>
  </w:num>
  <w:num w:numId="16">
    <w:abstractNumId w:val="23"/>
  </w:num>
  <w:num w:numId="17">
    <w:abstractNumId w:val="22"/>
  </w:num>
  <w:num w:numId="18">
    <w:abstractNumId w:val="24"/>
  </w:num>
  <w:num w:numId="19">
    <w:abstractNumId w:val="19"/>
  </w:num>
  <w:num w:numId="20">
    <w:abstractNumId w:val="25"/>
  </w:num>
  <w:num w:numId="21">
    <w:abstractNumId w:val="7"/>
  </w:num>
  <w:num w:numId="22">
    <w:abstractNumId w:val="0"/>
  </w:num>
  <w:num w:numId="23">
    <w:abstractNumId w:val="20"/>
  </w:num>
  <w:num w:numId="24">
    <w:abstractNumId w:val="21"/>
  </w:num>
  <w:num w:numId="25">
    <w:abstractNumId w:val="6"/>
  </w:num>
  <w:num w:numId="26">
    <w:abstractNumId w:val="10"/>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5F8"/>
    <w:rsid w:val="00016216"/>
    <w:rsid w:val="00021C41"/>
    <w:rsid w:val="00083CC8"/>
    <w:rsid w:val="000A3E12"/>
    <w:rsid w:val="00131C16"/>
    <w:rsid w:val="00176147"/>
    <w:rsid w:val="001879DD"/>
    <w:rsid w:val="0019608B"/>
    <w:rsid w:val="001A4353"/>
    <w:rsid w:val="001C03D3"/>
    <w:rsid w:val="00203742"/>
    <w:rsid w:val="00217E3E"/>
    <w:rsid w:val="00223850"/>
    <w:rsid w:val="00244D40"/>
    <w:rsid w:val="00247029"/>
    <w:rsid w:val="00250871"/>
    <w:rsid w:val="00266765"/>
    <w:rsid w:val="002807FC"/>
    <w:rsid w:val="00282AA7"/>
    <w:rsid w:val="002929F0"/>
    <w:rsid w:val="002A26F0"/>
    <w:rsid w:val="002B25A5"/>
    <w:rsid w:val="002B28E1"/>
    <w:rsid w:val="002D6C44"/>
    <w:rsid w:val="002F27E5"/>
    <w:rsid w:val="002F603A"/>
    <w:rsid w:val="00301B99"/>
    <w:rsid w:val="00351C85"/>
    <w:rsid w:val="00367E9F"/>
    <w:rsid w:val="003734C3"/>
    <w:rsid w:val="00386B3E"/>
    <w:rsid w:val="003979C5"/>
    <w:rsid w:val="003A6FD3"/>
    <w:rsid w:val="003D3F55"/>
    <w:rsid w:val="004032E4"/>
    <w:rsid w:val="00421F69"/>
    <w:rsid w:val="00425CCC"/>
    <w:rsid w:val="004359F5"/>
    <w:rsid w:val="004364DA"/>
    <w:rsid w:val="00443924"/>
    <w:rsid w:val="00461DDC"/>
    <w:rsid w:val="00481641"/>
    <w:rsid w:val="004D239E"/>
    <w:rsid w:val="004E5E7A"/>
    <w:rsid w:val="0050614C"/>
    <w:rsid w:val="0050709C"/>
    <w:rsid w:val="005274F7"/>
    <w:rsid w:val="005669E7"/>
    <w:rsid w:val="00595758"/>
    <w:rsid w:val="005958DB"/>
    <w:rsid w:val="005B180B"/>
    <w:rsid w:val="005D4443"/>
    <w:rsid w:val="005D6656"/>
    <w:rsid w:val="005F1793"/>
    <w:rsid w:val="006205B1"/>
    <w:rsid w:val="00646E9F"/>
    <w:rsid w:val="00653054"/>
    <w:rsid w:val="00661575"/>
    <w:rsid w:val="006A06ED"/>
    <w:rsid w:val="006A38AD"/>
    <w:rsid w:val="006D7267"/>
    <w:rsid w:val="006F4F74"/>
    <w:rsid w:val="006F6726"/>
    <w:rsid w:val="00711257"/>
    <w:rsid w:val="00713756"/>
    <w:rsid w:val="007365DE"/>
    <w:rsid w:val="00755742"/>
    <w:rsid w:val="00762EFC"/>
    <w:rsid w:val="007956E9"/>
    <w:rsid w:val="007B3B4F"/>
    <w:rsid w:val="007C65F8"/>
    <w:rsid w:val="007D056B"/>
    <w:rsid w:val="007E27CD"/>
    <w:rsid w:val="00814BAF"/>
    <w:rsid w:val="00825198"/>
    <w:rsid w:val="008459F6"/>
    <w:rsid w:val="00874AB0"/>
    <w:rsid w:val="0087527A"/>
    <w:rsid w:val="00883D35"/>
    <w:rsid w:val="00885270"/>
    <w:rsid w:val="008901C7"/>
    <w:rsid w:val="00890C3B"/>
    <w:rsid w:val="008B458E"/>
    <w:rsid w:val="008B700F"/>
    <w:rsid w:val="008C19C7"/>
    <w:rsid w:val="00924CE4"/>
    <w:rsid w:val="00926356"/>
    <w:rsid w:val="00932CD5"/>
    <w:rsid w:val="00952C22"/>
    <w:rsid w:val="00954520"/>
    <w:rsid w:val="00955ECF"/>
    <w:rsid w:val="00962B74"/>
    <w:rsid w:val="009A04C1"/>
    <w:rsid w:val="009A08C9"/>
    <w:rsid w:val="009A0F00"/>
    <w:rsid w:val="009A1594"/>
    <w:rsid w:val="009A41EA"/>
    <w:rsid w:val="009B282F"/>
    <w:rsid w:val="009C39D8"/>
    <w:rsid w:val="009D0CED"/>
    <w:rsid w:val="009E3184"/>
    <w:rsid w:val="009F1C5A"/>
    <w:rsid w:val="00A15456"/>
    <w:rsid w:val="00A43F20"/>
    <w:rsid w:val="00A6695F"/>
    <w:rsid w:val="00A854EB"/>
    <w:rsid w:val="00AC477E"/>
    <w:rsid w:val="00AD1F4F"/>
    <w:rsid w:val="00AE5E3A"/>
    <w:rsid w:val="00AE73CF"/>
    <w:rsid w:val="00AF22E1"/>
    <w:rsid w:val="00B36075"/>
    <w:rsid w:val="00B81133"/>
    <w:rsid w:val="00B90894"/>
    <w:rsid w:val="00BA54D5"/>
    <w:rsid w:val="00BC3891"/>
    <w:rsid w:val="00BC4878"/>
    <w:rsid w:val="00BD73FD"/>
    <w:rsid w:val="00C02BF3"/>
    <w:rsid w:val="00C13A58"/>
    <w:rsid w:val="00C46836"/>
    <w:rsid w:val="00C50D9C"/>
    <w:rsid w:val="00C5680C"/>
    <w:rsid w:val="00C603CF"/>
    <w:rsid w:val="00C94939"/>
    <w:rsid w:val="00CA2E48"/>
    <w:rsid w:val="00CB180E"/>
    <w:rsid w:val="00CB51D9"/>
    <w:rsid w:val="00CC2234"/>
    <w:rsid w:val="00CE13CB"/>
    <w:rsid w:val="00CF1C6F"/>
    <w:rsid w:val="00D46AEA"/>
    <w:rsid w:val="00D82177"/>
    <w:rsid w:val="00DC6B06"/>
    <w:rsid w:val="00E0161A"/>
    <w:rsid w:val="00E31387"/>
    <w:rsid w:val="00E36C33"/>
    <w:rsid w:val="00E50553"/>
    <w:rsid w:val="00E93954"/>
    <w:rsid w:val="00EA448B"/>
    <w:rsid w:val="00EB3DC1"/>
    <w:rsid w:val="00EC4B03"/>
    <w:rsid w:val="00EC6B02"/>
    <w:rsid w:val="00ED72F2"/>
    <w:rsid w:val="00EE35C9"/>
    <w:rsid w:val="00EF6548"/>
    <w:rsid w:val="00F15137"/>
    <w:rsid w:val="00F414CC"/>
    <w:rsid w:val="00F42796"/>
    <w:rsid w:val="00F42CE1"/>
    <w:rsid w:val="00F50F7A"/>
    <w:rsid w:val="00F634BD"/>
    <w:rsid w:val="00F70F7E"/>
    <w:rsid w:val="00F7559B"/>
    <w:rsid w:val="00F905A0"/>
    <w:rsid w:val="00F92A56"/>
    <w:rsid w:val="00F9743A"/>
    <w:rsid w:val="00FA4DDB"/>
    <w:rsid w:val="00FB6A62"/>
    <w:rsid w:val="00FC1C2B"/>
    <w:rsid w:val="00FE36D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phone"/>
  <w:shapeDefaults>
    <o:shapedefaults v:ext="edit" spidmax="1026"/>
    <o:shapelayout v:ext="edit">
      <o:idmap v:ext="edit" data="1"/>
    </o:shapelayout>
  </w:shapeDefaults>
  <w:decimalSymbol w:val=","/>
  <w:listSeparator w:val=";"/>
  <w15:docId w15:val="{6B06F179-84D9-404A-9941-C5C5C7ACE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C65F8"/>
    <w:rPr>
      <w:rFonts w:ascii="Times New Roman" w:hAnsi="Times New Roman"/>
      <w:sz w:val="24"/>
      <w:lang w:val="en-US" w:eastAsia="en-US"/>
    </w:rPr>
  </w:style>
  <w:style w:type="paragraph" w:styleId="Virsraksts1">
    <w:name w:val="heading 1"/>
    <w:basedOn w:val="Parasts"/>
    <w:next w:val="Parasts"/>
    <w:link w:val="Virsraksts1Rakstz"/>
    <w:qFormat/>
    <w:locked/>
    <w:rsid w:val="001A435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9"/>
    <w:qFormat/>
    <w:rsid w:val="007C65F8"/>
    <w:pPr>
      <w:keepNext/>
      <w:keepLines/>
      <w:spacing w:before="40"/>
      <w:outlineLvl w:val="1"/>
    </w:pPr>
    <w:rPr>
      <w:rFonts w:ascii="Calibri Light" w:eastAsia="Times New Roman" w:hAnsi="Calibri Light"/>
      <w:color w:val="2E74B5"/>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link w:val="Virsraksts2"/>
    <w:uiPriority w:val="99"/>
    <w:semiHidden/>
    <w:locked/>
    <w:rsid w:val="007C65F8"/>
    <w:rPr>
      <w:rFonts w:ascii="Calibri Light" w:hAnsi="Calibri Light" w:cs="Times New Roman"/>
      <w:color w:val="2E74B5"/>
      <w:sz w:val="26"/>
      <w:szCs w:val="26"/>
    </w:rPr>
  </w:style>
  <w:style w:type="paragraph" w:styleId="Kjene">
    <w:name w:val="footer"/>
    <w:basedOn w:val="Parasts"/>
    <w:link w:val="KjeneRakstz"/>
    <w:uiPriority w:val="99"/>
    <w:rsid w:val="007C65F8"/>
    <w:pPr>
      <w:tabs>
        <w:tab w:val="center" w:pos="4153"/>
        <w:tab w:val="right" w:pos="8306"/>
      </w:tabs>
    </w:pPr>
    <w:rPr>
      <w:sz w:val="20"/>
      <w:lang w:val="lv-LV" w:eastAsia="lv-LV"/>
    </w:rPr>
  </w:style>
  <w:style w:type="character" w:customStyle="1" w:styleId="KjeneRakstz">
    <w:name w:val="Kājene Rakstz."/>
    <w:link w:val="Kjene"/>
    <w:uiPriority w:val="99"/>
    <w:locked/>
    <w:rsid w:val="007C65F8"/>
    <w:rPr>
      <w:rFonts w:ascii="Times New Roman" w:hAnsi="Times New Roman" w:cs="Times New Roman"/>
      <w:sz w:val="20"/>
      <w:szCs w:val="20"/>
    </w:rPr>
  </w:style>
  <w:style w:type="paragraph" w:styleId="Paraststmeklis">
    <w:name w:val="Normal (Web)"/>
    <w:basedOn w:val="Parasts"/>
    <w:uiPriority w:val="99"/>
    <w:rsid w:val="007C65F8"/>
    <w:pPr>
      <w:spacing w:before="100" w:beforeAutospacing="1" w:after="100" w:afterAutospacing="1"/>
      <w:jc w:val="both"/>
    </w:pPr>
    <w:rPr>
      <w:szCs w:val="24"/>
      <w:lang w:val="en-GB"/>
    </w:rPr>
  </w:style>
  <w:style w:type="paragraph" w:styleId="Sarakstarindkopa">
    <w:name w:val="List Paragraph"/>
    <w:basedOn w:val="Parasts"/>
    <w:uiPriority w:val="34"/>
    <w:qFormat/>
    <w:rsid w:val="007C65F8"/>
    <w:pPr>
      <w:ind w:left="720"/>
    </w:pPr>
  </w:style>
  <w:style w:type="paragraph" w:customStyle="1" w:styleId="Grmata10">
    <w:name w:val="Grāmata 1"/>
    <w:basedOn w:val="Parasts"/>
    <w:link w:val="Grmata1CharChar"/>
    <w:uiPriority w:val="99"/>
    <w:rsid w:val="007C65F8"/>
    <w:pPr>
      <w:numPr>
        <w:numId w:val="1"/>
      </w:numPr>
      <w:spacing w:before="120" w:after="120"/>
      <w:jc w:val="both"/>
    </w:pPr>
    <w:rPr>
      <w:rFonts w:ascii="Calibri" w:hAnsi="Calibri"/>
      <w:sz w:val="20"/>
      <w:lang w:val="lv-LV" w:eastAsia="lv-LV"/>
    </w:rPr>
  </w:style>
  <w:style w:type="character" w:customStyle="1" w:styleId="Grmata1CharChar">
    <w:name w:val="Grāmata 1 Char Char"/>
    <w:link w:val="Grmata10"/>
    <w:uiPriority w:val="99"/>
    <w:locked/>
    <w:rsid w:val="007C65F8"/>
    <w:rPr>
      <w:rFonts w:ascii="Calibri" w:hAnsi="Calibri"/>
      <w:sz w:val="20"/>
    </w:rPr>
  </w:style>
  <w:style w:type="paragraph" w:customStyle="1" w:styleId="Grmata11">
    <w:name w:val="Grāmata 1.1"/>
    <w:basedOn w:val="Grmata10"/>
    <w:link w:val="Grmata11Char"/>
    <w:uiPriority w:val="99"/>
    <w:rsid w:val="007C65F8"/>
    <w:pPr>
      <w:numPr>
        <w:ilvl w:val="1"/>
      </w:numPr>
      <w:spacing w:before="0" w:after="0"/>
    </w:pPr>
  </w:style>
  <w:style w:type="character" w:customStyle="1" w:styleId="Grmata11Char">
    <w:name w:val="Grāmata 1.1 Char"/>
    <w:link w:val="Grmata11"/>
    <w:uiPriority w:val="99"/>
    <w:locked/>
    <w:rsid w:val="007C65F8"/>
    <w:rPr>
      <w:rFonts w:ascii="Calibri" w:hAnsi="Calibri"/>
      <w:sz w:val="20"/>
    </w:rPr>
  </w:style>
  <w:style w:type="paragraph" w:customStyle="1" w:styleId="Grmata1">
    <w:name w:val="Grāmata 1)"/>
    <w:basedOn w:val="Grmata11"/>
    <w:link w:val="Grmata1Char"/>
    <w:uiPriority w:val="99"/>
    <w:rsid w:val="007C65F8"/>
    <w:pPr>
      <w:numPr>
        <w:ilvl w:val="2"/>
        <w:numId w:val="4"/>
      </w:numPr>
    </w:pPr>
  </w:style>
  <w:style w:type="character" w:customStyle="1" w:styleId="Grmata1Char">
    <w:name w:val="Grāmata 1) Char"/>
    <w:link w:val="Grmata1"/>
    <w:uiPriority w:val="99"/>
    <w:locked/>
    <w:rsid w:val="007C65F8"/>
    <w:rPr>
      <w:rFonts w:ascii="Calibri" w:hAnsi="Calibri" w:cs="Times New Roman"/>
      <w:sz w:val="20"/>
      <w:szCs w:val="20"/>
    </w:rPr>
  </w:style>
  <w:style w:type="paragraph" w:customStyle="1" w:styleId="Article">
    <w:name w:val="Article"/>
    <w:basedOn w:val="Grmata10"/>
    <w:link w:val="ArticleChar"/>
    <w:uiPriority w:val="99"/>
    <w:rsid w:val="007C65F8"/>
  </w:style>
  <w:style w:type="character" w:customStyle="1" w:styleId="ArticleChar">
    <w:name w:val="Article Char"/>
    <w:link w:val="Article"/>
    <w:uiPriority w:val="99"/>
    <w:locked/>
    <w:rsid w:val="007C65F8"/>
    <w:rPr>
      <w:rFonts w:ascii="Calibri" w:hAnsi="Calibri"/>
      <w:sz w:val="20"/>
    </w:rPr>
  </w:style>
  <w:style w:type="paragraph" w:customStyle="1" w:styleId="Article11">
    <w:name w:val="Article 1.1"/>
    <w:basedOn w:val="Grmata11"/>
    <w:link w:val="Article11Char"/>
    <w:uiPriority w:val="99"/>
    <w:rsid w:val="007C65F8"/>
  </w:style>
  <w:style w:type="character" w:customStyle="1" w:styleId="Article11Char">
    <w:name w:val="Article 1.1 Char"/>
    <w:link w:val="Article11"/>
    <w:uiPriority w:val="99"/>
    <w:locked/>
    <w:rsid w:val="007C65F8"/>
    <w:rPr>
      <w:rFonts w:ascii="Calibri" w:hAnsi="Calibri" w:cs="Times New Roman"/>
      <w:sz w:val="20"/>
      <w:szCs w:val="20"/>
    </w:rPr>
  </w:style>
  <w:style w:type="paragraph" w:customStyle="1" w:styleId="StilsVirsraksts2TaisnotsPakreisi0cm">
    <w:name w:val="Stils Virsraksts 2 + Taisnots Pa kreisi:  0 cm"/>
    <w:basedOn w:val="Virsraksts2"/>
    <w:link w:val="StilsVirsraksts2TaisnotsPakreisi0cmRakstz"/>
    <w:autoRedefine/>
    <w:rsid w:val="006A38AD"/>
    <w:pPr>
      <w:keepLines w:val="0"/>
      <w:spacing w:before="120" w:after="120"/>
      <w:jc w:val="both"/>
    </w:pPr>
    <w:rPr>
      <w:rFonts w:ascii="Times New Roman" w:eastAsia="Calibri" w:hAnsi="Times New Roman"/>
      <w:color w:val="auto"/>
      <w:sz w:val="24"/>
      <w:szCs w:val="24"/>
      <w:lang w:val="lv-LV" w:eastAsia="lv-LV"/>
    </w:rPr>
  </w:style>
  <w:style w:type="character" w:customStyle="1" w:styleId="StilsVirsraksts2TaisnotsPakreisi0cmRakstz">
    <w:name w:val="Stils Virsraksts 2 + Taisnots Pa kreisi:  0 cm Rakstz."/>
    <w:link w:val="StilsVirsraksts2TaisnotsPakreisi0cm"/>
    <w:locked/>
    <w:rsid w:val="006A38AD"/>
    <w:rPr>
      <w:rFonts w:ascii="Times New Roman" w:hAnsi="Times New Roman"/>
      <w:sz w:val="24"/>
      <w:szCs w:val="24"/>
    </w:rPr>
  </w:style>
  <w:style w:type="paragraph" w:customStyle="1" w:styleId="RT14">
    <w:name w:val="RT14"/>
    <w:uiPriority w:val="99"/>
    <w:rsid w:val="007C65F8"/>
    <w:pPr>
      <w:ind w:firstLine="567"/>
      <w:jc w:val="both"/>
    </w:pPr>
    <w:rPr>
      <w:rFonts w:ascii="Times New Roman" w:eastAsia="Times New Roman" w:hAnsi="Times New Roman"/>
      <w:sz w:val="24"/>
      <w:lang w:eastAsia="en-US"/>
    </w:rPr>
  </w:style>
  <w:style w:type="paragraph" w:styleId="Balonteksts">
    <w:name w:val="Balloon Text"/>
    <w:basedOn w:val="Parasts"/>
    <w:link w:val="BalontekstsRakstz"/>
    <w:uiPriority w:val="99"/>
    <w:semiHidden/>
    <w:unhideWhenUsed/>
    <w:rsid w:val="00461D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461DDC"/>
    <w:rPr>
      <w:rFonts w:ascii="Segoe UI" w:hAnsi="Segoe UI" w:cs="Segoe UI"/>
      <w:sz w:val="18"/>
      <w:szCs w:val="18"/>
      <w:lang w:val="en-US" w:eastAsia="en-US"/>
    </w:rPr>
  </w:style>
  <w:style w:type="paragraph" w:styleId="Saturs2">
    <w:name w:val="toc 2"/>
    <w:basedOn w:val="Parasts"/>
    <w:next w:val="Parasts"/>
    <w:autoRedefine/>
    <w:locked/>
    <w:rsid w:val="002807FC"/>
    <w:pPr>
      <w:numPr>
        <w:numId w:val="25"/>
      </w:numPr>
    </w:pPr>
    <w:rPr>
      <w:rFonts w:eastAsia="Times New Roman"/>
      <w:szCs w:val="24"/>
      <w:lang w:val="lv-LV"/>
    </w:rPr>
  </w:style>
  <w:style w:type="paragraph" w:styleId="Bezatstarpm">
    <w:name w:val="No Spacing"/>
    <w:uiPriority w:val="99"/>
    <w:qFormat/>
    <w:rsid w:val="00A15456"/>
    <w:rPr>
      <w:sz w:val="22"/>
      <w:szCs w:val="22"/>
      <w:lang w:eastAsia="en-US"/>
    </w:rPr>
  </w:style>
  <w:style w:type="paragraph" w:styleId="Pamattekstsaratkpi">
    <w:name w:val="Body Text Indent"/>
    <w:basedOn w:val="Parasts"/>
    <w:link w:val="PamattekstsaratkpiRakstz"/>
    <w:rsid w:val="00A15456"/>
    <w:pPr>
      <w:spacing w:after="120"/>
      <w:ind w:left="283"/>
    </w:pPr>
    <w:rPr>
      <w:rFonts w:eastAsia="Times New Roman"/>
      <w:sz w:val="20"/>
      <w:lang w:val="en-GB"/>
    </w:rPr>
  </w:style>
  <w:style w:type="character" w:customStyle="1" w:styleId="PamattekstsaratkpiRakstz">
    <w:name w:val="Pamatteksts ar atkāpi Rakstz."/>
    <w:basedOn w:val="Noklusjumarindkopasfonts"/>
    <w:link w:val="Pamattekstsaratkpi"/>
    <w:rsid w:val="00A15456"/>
    <w:rPr>
      <w:rFonts w:ascii="Times New Roman" w:eastAsia="Times New Roman" w:hAnsi="Times New Roman"/>
      <w:lang w:val="en-GB" w:eastAsia="en-US"/>
    </w:rPr>
  </w:style>
  <w:style w:type="character" w:customStyle="1" w:styleId="Virsraksts1Rakstz">
    <w:name w:val="Virsraksts 1 Rakstz."/>
    <w:basedOn w:val="Noklusjumarindkopasfonts"/>
    <w:link w:val="Virsraksts1"/>
    <w:rsid w:val="001A4353"/>
    <w:rPr>
      <w:rFonts w:asciiTheme="majorHAnsi" w:eastAsiaTheme="majorEastAsia" w:hAnsiTheme="majorHAnsi" w:cstheme="majorBidi"/>
      <w:color w:val="365F91"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43F7A9-6E21-44A4-B773-A05C22257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14</Pages>
  <Words>23071</Words>
  <Characters>13151</Characters>
  <Application>Microsoft Office Word</Application>
  <DocSecurity>0</DocSecurity>
  <Lines>109</Lines>
  <Paragraphs>72</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36150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subject/>
  <dc:creator>Jānis Jansons</dc:creator>
  <cp:keywords/>
  <dc:description/>
  <cp:lastModifiedBy>User</cp:lastModifiedBy>
  <cp:revision>53</cp:revision>
  <cp:lastPrinted>2016-05-06T07:48:00Z</cp:lastPrinted>
  <dcterms:created xsi:type="dcterms:W3CDTF">2016-04-28T05:38:00Z</dcterms:created>
  <dcterms:modified xsi:type="dcterms:W3CDTF">2016-06-03T06:20:00Z</dcterms:modified>
</cp:coreProperties>
</file>